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pPr>
      <w:r>
        <w:rPr/>
        <w:t>LIGJ Nr.10 138,</w:t>
      </w:r>
    </w:p>
    <w:p>
      <w:pPr>
        <w:spacing w:before="0"/>
        <w:ind w:left="120" w:right="0" w:firstLine="0"/>
        <w:jc w:val="left"/>
        <w:rPr>
          <w:b/>
          <w:sz w:val="24"/>
        </w:rPr>
      </w:pPr>
      <w:r>
        <w:rPr>
          <w:b/>
          <w:sz w:val="24"/>
        </w:rPr>
        <w:t>datë 11.5.2009</w:t>
      </w:r>
    </w:p>
    <w:p>
      <w:pPr>
        <w:pStyle w:val="BodyText"/>
        <w:spacing w:before="9"/>
        <w:rPr>
          <w:b/>
          <w:sz w:val="23"/>
        </w:rPr>
      </w:pPr>
    </w:p>
    <w:p>
      <w:pPr>
        <w:pStyle w:val="BodyText"/>
        <w:ind w:left="120"/>
      </w:pPr>
      <w:r>
        <w:rPr/>
        <w:t>PËR SHËNDETIN PUBLIK</w:t>
      </w:r>
    </w:p>
    <w:p>
      <w:pPr>
        <w:pStyle w:val="BodyText"/>
      </w:pPr>
    </w:p>
    <w:p>
      <w:pPr>
        <w:pStyle w:val="BodyText"/>
        <w:ind w:left="120" w:right="415"/>
      </w:pPr>
      <w:r>
        <w:rPr/>
        <w:t>Në mbështetje të neneve 78 dhe 83 pika 1 të Kushtetutës, me propozimin e Këshillit të Ministrave,</w:t>
      </w:r>
    </w:p>
    <w:p>
      <w:pPr>
        <w:pStyle w:val="BodyText"/>
        <w:spacing w:before="2"/>
      </w:pPr>
    </w:p>
    <w:p>
      <w:pPr>
        <w:pStyle w:val="Heading1"/>
        <w:spacing w:line="480" w:lineRule="auto" w:before="1"/>
        <w:ind w:right="3945"/>
      </w:pPr>
      <w:r>
        <w:rPr/>
        <w:t>KUVENDI I REPUBLIKËS SË SHQIPËRISË VENDOSI:</w:t>
      </w:r>
    </w:p>
    <w:p>
      <w:pPr>
        <w:pStyle w:val="BodyText"/>
        <w:spacing w:line="274" w:lineRule="exact"/>
        <w:ind w:left="120"/>
      </w:pPr>
      <w:r>
        <w:rPr/>
        <w:t>KREU I</w:t>
      </w:r>
    </w:p>
    <w:p>
      <w:pPr>
        <w:pStyle w:val="BodyText"/>
        <w:ind w:left="120"/>
      </w:pPr>
      <w:r>
        <w:rPr/>
        <w:t>DISPOZITA TË PËRGJITHSHME</w:t>
      </w:r>
    </w:p>
    <w:p>
      <w:pPr>
        <w:pStyle w:val="BodyText"/>
        <w:spacing w:before="2"/>
      </w:pPr>
    </w:p>
    <w:p>
      <w:pPr>
        <w:pStyle w:val="Heading1"/>
      </w:pPr>
      <w:r>
        <w:rPr/>
        <w:t>Neni 1</w:t>
      </w:r>
    </w:p>
    <w:p>
      <w:pPr>
        <w:pStyle w:val="BodyText"/>
        <w:spacing w:before="9"/>
        <w:rPr>
          <w:b/>
          <w:sz w:val="23"/>
        </w:rPr>
      </w:pPr>
    </w:p>
    <w:p>
      <w:pPr>
        <w:pStyle w:val="BodyText"/>
        <w:ind w:left="120"/>
      </w:pPr>
      <w:r>
        <w:rPr/>
        <w:t>Qëllimi i ligjit</w:t>
      </w:r>
    </w:p>
    <w:p>
      <w:pPr>
        <w:pStyle w:val="BodyText"/>
      </w:pPr>
    </w:p>
    <w:p>
      <w:pPr>
        <w:pStyle w:val="BodyText"/>
        <w:ind w:left="120" w:right="255"/>
      </w:pPr>
      <w:r>
        <w:rPr/>
        <w:t>Qëllimi i këtij ligji është mbrojtja e shëndetit dhe promovimi i jetesës së shëndetshme të popullatës në Republikën e Shqipërisë, përmes veprimeve të organizuara, ndikimi i të cilave shpërndahet, në mënyrë të barabartë, në të gjitha grupet e popullatës.</w:t>
      </w:r>
    </w:p>
    <w:p>
      <w:pPr>
        <w:pStyle w:val="BodyText"/>
        <w:spacing w:before="2"/>
      </w:pPr>
    </w:p>
    <w:p>
      <w:pPr>
        <w:pStyle w:val="Heading1"/>
        <w:spacing w:before="1"/>
      </w:pPr>
      <w:r>
        <w:rPr/>
        <w:t>Neni 2</w:t>
      </w:r>
    </w:p>
    <w:p>
      <w:pPr>
        <w:pStyle w:val="BodyText"/>
        <w:spacing w:before="9"/>
        <w:rPr>
          <w:b/>
          <w:sz w:val="23"/>
        </w:rPr>
      </w:pPr>
    </w:p>
    <w:p>
      <w:pPr>
        <w:pStyle w:val="BodyText"/>
        <w:ind w:left="120"/>
      </w:pPr>
      <w:r>
        <w:rPr/>
        <w:t>Objekti</w:t>
      </w:r>
    </w:p>
    <w:p>
      <w:pPr>
        <w:pStyle w:val="BodyText"/>
        <w:spacing w:before="10"/>
        <w:rPr>
          <w:sz w:val="23"/>
        </w:rPr>
      </w:pPr>
    </w:p>
    <w:p>
      <w:pPr>
        <w:pStyle w:val="BodyText"/>
        <w:ind w:left="120"/>
      </w:pPr>
      <w:r>
        <w:rPr/>
        <w:t>Ky ligj përcakton veprimtaritë dhe shërbimet e shëndetit publik, zbatimin e tyre, rolin e shtetit në sigurimin e financimin e shërbimeve të shëndetit publik dhe ndarjen e përgjegjësive ndërmjet institucioneve përgjegjëse.</w:t>
      </w:r>
    </w:p>
    <w:p>
      <w:pPr>
        <w:pStyle w:val="BodyText"/>
        <w:spacing w:before="2"/>
      </w:pPr>
    </w:p>
    <w:p>
      <w:pPr>
        <w:pStyle w:val="Heading1"/>
        <w:spacing w:before="1"/>
      </w:pPr>
      <w:r>
        <w:rPr/>
        <w:t>Neni 3</w:t>
      </w:r>
    </w:p>
    <w:p>
      <w:pPr>
        <w:pStyle w:val="BodyText"/>
        <w:spacing w:before="9"/>
        <w:rPr>
          <w:b/>
          <w:sz w:val="23"/>
        </w:rPr>
      </w:pPr>
    </w:p>
    <w:p>
      <w:pPr>
        <w:pStyle w:val="BodyText"/>
        <w:ind w:left="120"/>
      </w:pPr>
      <w:r>
        <w:rPr/>
        <w:t>Përkufizime</w:t>
      </w:r>
    </w:p>
    <w:p>
      <w:pPr>
        <w:pStyle w:val="BodyText"/>
      </w:pPr>
    </w:p>
    <w:p>
      <w:pPr>
        <w:pStyle w:val="BodyText"/>
        <w:ind w:left="120"/>
      </w:pPr>
      <w:r>
        <w:rPr/>
        <w:t>Në këtë ligj termat e mëposhtëm kanë këto kuptime:</w:t>
      </w:r>
    </w:p>
    <w:p>
      <w:pPr>
        <w:pStyle w:val="BodyText"/>
      </w:pPr>
    </w:p>
    <w:p>
      <w:pPr>
        <w:pStyle w:val="ListParagraph"/>
        <w:numPr>
          <w:ilvl w:val="0"/>
          <w:numId w:val="1"/>
        </w:numPr>
        <w:tabs>
          <w:tab w:pos="368" w:val="left" w:leader="none"/>
        </w:tabs>
        <w:spacing w:line="240" w:lineRule="auto" w:before="0" w:after="0"/>
        <w:ind w:left="120" w:right="270" w:firstLine="0"/>
        <w:jc w:val="left"/>
        <w:rPr>
          <w:sz w:val="24"/>
        </w:rPr>
      </w:pPr>
      <w:r>
        <w:rPr>
          <w:sz w:val="24"/>
        </w:rPr>
        <w:t>“Shëndet publik” është tërësia e përpjekjeve të organizuara të shoqërisë për zgjatjen</w:t>
      </w:r>
      <w:r>
        <w:rPr>
          <w:spacing w:val="-25"/>
          <w:sz w:val="24"/>
        </w:rPr>
        <w:t> </w:t>
      </w:r>
      <w:r>
        <w:rPr>
          <w:sz w:val="24"/>
        </w:rPr>
        <w:t>e jetës, parandalimin e sëmundjeve dhe promovimin e shëndetit të të gjithë</w:t>
      </w:r>
      <w:r>
        <w:rPr>
          <w:spacing w:val="-11"/>
          <w:sz w:val="24"/>
        </w:rPr>
        <w:t> </w:t>
      </w:r>
      <w:r>
        <w:rPr>
          <w:sz w:val="24"/>
        </w:rPr>
        <w:t>popullsisë.</w:t>
      </w:r>
    </w:p>
    <w:p>
      <w:pPr>
        <w:pStyle w:val="BodyText"/>
      </w:pPr>
    </w:p>
    <w:p>
      <w:pPr>
        <w:pStyle w:val="ListParagraph"/>
        <w:numPr>
          <w:ilvl w:val="0"/>
          <w:numId w:val="1"/>
        </w:numPr>
        <w:tabs>
          <w:tab w:pos="381" w:val="left" w:leader="none"/>
        </w:tabs>
        <w:spacing w:line="240" w:lineRule="auto" w:before="0" w:after="0"/>
        <w:ind w:left="120" w:right="214" w:firstLine="0"/>
        <w:jc w:val="left"/>
        <w:rPr>
          <w:sz w:val="24"/>
        </w:rPr>
      </w:pPr>
      <w:r>
        <w:rPr>
          <w:sz w:val="24"/>
        </w:rPr>
        <w:t>“Mbikëqyrja epidemiologjike e shëndetit publik” është një grumbullim sistematik, analizë, interpretim dhe shpërndarje e të dhënave shëndetësore në mënyrë të vazhdueshme, për të fituar njohuri për tablonë e shfaqjes dhe të potencialit të sëmundjes, në një popullatë të caktuar, për të kontrolluar dhe parandaluar</w:t>
      </w:r>
      <w:r>
        <w:rPr>
          <w:spacing w:val="-7"/>
          <w:sz w:val="24"/>
        </w:rPr>
        <w:t> </w:t>
      </w:r>
      <w:r>
        <w:rPr>
          <w:sz w:val="24"/>
        </w:rPr>
        <w:t>sëmundjen.</w:t>
      </w:r>
    </w:p>
    <w:p>
      <w:pPr>
        <w:spacing w:after="0" w:line="240" w:lineRule="auto"/>
        <w:jc w:val="left"/>
        <w:rPr>
          <w:sz w:val="24"/>
        </w:rPr>
        <w:sectPr>
          <w:type w:val="continuous"/>
          <w:pgSz w:w="12240" w:h="15840"/>
          <w:pgMar w:top="1360" w:bottom="280" w:left="1680" w:right="1700"/>
        </w:sectPr>
      </w:pPr>
    </w:p>
    <w:p>
      <w:pPr>
        <w:pStyle w:val="ListParagraph"/>
        <w:numPr>
          <w:ilvl w:val="0"/>
          <w:numId w:val="1"/>
        </w:numPr>
        <w:tabs>
          <w:tab w:pos="368" w:val="left" w:leader="none"/>
        </w:tabs>
        <w:spacing w:line="240" w:lineRule="auto" w:before="76" w:after="0"/>
        <w:ind w:left="119" w:right="253" w:firstLine="0"/>
        <w:jc w:val="both"/>
        <w:rPr>
          <w:sz w:val="24"/>
        </w:rPr>
      </w:pPr>
      <w:r>
        <w:rPr>
          <w:sz w:val="24"/>
        </w:rPr>
        <w:t>“Barrë e sëmundjes” janë shpenzimet shëndetësore dhe social-ekonomike, që rrjedhin nga një gjendje e caktuar shëndetësore apo një</w:t>
      </w:r>
      <w:r>
        <w:rPr>
          <w:spacing w:val="-4"/>
          <w:sz w:val="24"/>
        </w:rPr>
        <w:t> </w:t>
      </w:r>
      <w:r>
        <w:rPr>
          <w:sz w:val="24"/>
        </w:rPr>
        <w:t>sëmundje.</w:t>
      </w:r>
    </w:p>
    <w:p>
      <w:pPr>
        <w:pStyle w:val="BodyText"/>
      </w:pPr>
    </w:p>
    <w:p>
      <w:pPr>
        <w:pStyle w:val="BodyText"/>
        <w:spacing w:before="1"/>
        <w:ind w:left="119" w:right="177"/>
      </w:pPr>
      <w:r>
        <w:rPr/>
        <w:t>ç) “Parandalimi i sëmundjes” është tërësia e masave, që synojnë jo vetëm parandalimin e shfaqjes së sëmundjes, por edhe ndalimin e përparimit e reduktimin e pasojave të saj, në rast se ajo shfaqet.</w:t>
      </w:r>
    </w:p>
    <w:p>
      <w:pPr>
        <w:pStyle w:val="BodyText"/>
        <w:spacing w:before="11"/>
        <w:rPr>
          <w:sz w:val="23"/>
        </w:rPr>
      </w:pPr>
    </w:p>
    <w:p>
      <w:pPr>
        <w:pStyle w:val="ListParagraph"/>
        <w:numPr>
          <w:ilvl w:val="0"/>
          <w:numId w:val="1"/>
        </w:numPr>
        <w:tabs>
          <w:tab w:pos="381" w:val="left" w:leader="none"/>
        </w:tabs>
        <w:spacing w:line="240" w:lineRule="auto" w:before="0" w:after="0"/>
        <w:ind w:left="119" w:right="745" w:firstLine="0"/>
        <w:jc w:val="both"/>
        <w:rPr>
          <w:sz w:val="24"/>
        </w:rPr>
      </w:pPr>
      <w:r>
        <w:rPr>
          <w:sz w:val="24"/>
        </w:rPr>
        <w:t>“Kontrolli i sëmundjes” është reduktimi i sëmundshmërisë ose i vdekshmërisë si rezultat i përpjekjeve, që kjo sëmundje të mos jetë më e rëndësishme për shëndetin publik.</w:t>
      </w:r>
    </w:p>
    <w:p>
      <w:pPr>
        <w:pStyle w:val="BodyText"/>
      </w:pPr>
    </w:p>
    <w:p>
      <w:pPr>
        <w:pStyle w:val="BodyText"/>
        <w:ind w:left="119" w:right="343"/>
      </w:pPr>
      <w:r>
        <w:rPr/>
        <w:t>dh) “Epidemi” është shfaqja e sëmundjes në një numër shumë më të madh rastesh, sesa pritej, në një zonë të caktuar ose ndërmjet grupeve të veçanta të njerëzve, për një periudhë të caktuar kohe.</w:t>
      </w:r>
    </w:p>
    <w:p>
      <w:pPr>
        <w:pStyle w:val="BodyText"/>
      </w:pPr>
    </w:p>
    <w:p>
      <w:pPr>
        <w:pStyle w:val="ListParagraph"/>
        <w:numPr>
          <w:ilvl w:val="0"/>
          <w:numId w:val="1"/>
        </w:numPr>
        <w:tabs>
          <w:tab w:pos="368" w:val="left" w:leader="none"/>
        </w:tabs>
        <w:spacing w:line="240" w:lineRule="auto" w:before="0" w:after="0"/>
        <w:ind w:left="119" w:right="256" w:firstLine="0"/>
        <w:jc w:val="both"/>
        <w:rPr>
          <w:sz w:val="24"/>
        </w:rPr>
      </w:pPr>
      <w:r>
        <w:rPr>
          <w:sz w:val="24"/>
        </w:rPr>
        <w:t>“Epidemiologji” është studimi i përhapjes dhe i shkaqeve të problemeve</w:t>
      </w:r>
      <w:r>
        <w:rPr>
          <w:spacing w:val="-22"/>
          <w:sz w:val="24"/>
        </w:rPr>
        <w:t> </w:t>
      </w:r>
      <w:r>
        <w:rPr>
          <w:sz w:val="24"/>
        </w:rPr>
        <w:t>shëndetësore në një popullatë të</w:t>
      </w:r>
      <w:r>
        <w:rPr>
          <w:spacing w:val="-2"/>
          <w:sz w:val="24"/>
        </w:rPr>
        <w:t> </w:t>
      </w:r>
      <w:r>
        <w:rPr>
          <w:sz w:val="24"/>
        </w:rPr>
        <w:t>caktuar.</w:t>
      </w:r>
    </w:p>
    <w:p>
      <w:pPr>
        <w:pStyle w:val="BodyText"/>
      </w:pPr>
    </w:p>
    <w:p>
      <w:pPr>
        <w:pStyle w:val="BodyText"/>
        <w:ind w:left="120" w:right="83"/>
      </w:pPr>
      <w:r>
        <w:rPr/>
        <w:t>ë) “Tregues shëndetësor” është një karakteristikë e një individi, popullate ose mjedisi, që matet (drejtpërdrejt ose në mënyrë të tërthortë) dhe mund të përdoret për të përshkruar një ose më shumë aspekte të shëndetit të një individi a popullsie (cilësinë, sasinë dhe kohën).</w:t>
      </w:r>
    </w:p>
    <w:p>
      <w:pPr>
        <w:pStyle w:val="BodyText"/>
      </w:pPr>
    </w:p>
    <w:p>
      <w:pPr>
        <w:pStyle w:val="ListParagraph"/>
        <w:numPr>
          <w:ilvl w:val="0"/>
          <w:numId w:val="1"/>
        </w:numPr>
        <w:tabs>
          <w:tab w:pos="340" w:val="left" w:leader="none"/>
        </w:tabs>
        <w:spacing w:line="240" w:lineRule="auto" w:before="0" w:after="0"/>
        <w:ind w:left="120" w:right="320" w:firstLine="0"/>
        <w:jc w:val="both"/>
        <w:rPr>
          <w:sz w:val="24"/>
        </w:rPr>
      </w:pPr>
      <w:r>
        <w:rPr>
          <w:sz w:val="24"/>
        </w:rPr>
        <w:t>“Sistemi i informacionit shëndetësor” është një kombinim i statistikave shëndetësore, nga burime të ndryshme, që përdoret për të nxjerrë të dhëna për gjendjen shëndetësore, kujdesin shëndetësor, ofrimin e përdorimin e shërbimeve shëndetësore dhe ndikimin në shëndet.</w:t>
      </w:r>
    </w:p>
    <w:p>
      <w:pPr>
        <w:pStyle w:val="BodyText"/>
        <w:spacing w:before="11"/>
        <w:rPr>
          <w:sz w:val="23"/>
        </w:rPr>
      </w:pPr>
    </w:p>
    <w:p>
      <w:pPr>
        <w:pStyle w:val="ListParagraph"/>
        <w:numPr>
          <w:ilvl w:val="0"/>
          <w:numId w:val="1"/>
        </w:numPr>
        <w:tabs>
          <w:tab w:pos="381" w:val="left" w:leader="none"/>
        </w:tabs>
        <w:spacing w:line="240" w:lineRule="auto" w:before="0" w:after="0"/>
        <w:ind w:left="120" w:right="218" w:firstLine="0"/>
        <w:jc w:val="left"/>
        <w:rPr>
          <w:sz w:val="24"/>
        </w:rPr>
      </w:pPr>
      <w:r>
        <w:rPr>
          <w:sz w:val="24"/>
        </w:rPr>
        <w:t>“Faktor risk” është një tipar i sjelljes personale ose i stilit të jetës, i ekspozimit ose një karakteristike individuale, që mund të jetë e trashëguar, i cili dihet, që lidhet me dëmtimin e shëndetit dhe që vlerësohet i rëndësishëm në parandalimin e problemeve shëndetësore, që mund të modifikohen nga zbatimi i një programi</w:t>
      </w:r>
      <w:r>
        <w:rPr>
          <w:spacing w:val="-5"/>
          <w:sz w:val="24"/>
        </w:rPr>
        <w:t> </w:t>
      </w:r>
      <w:r>
        <w:rPr>
          <w:sz w:val="24"/>
        </w:rPr>
        <w:t>shëndetësor.</w:t>
      </w:r>
    </w:p>
    <w:p>
      <w:pPr>
        <w:pStyle w:val="BodyText"/>
      </w:pPr>
    </w:p>
    <w:p>
      <w:pPr>
        <w:pStyle w:val="BodyText"/>
        <w:ind w:left="120" w:right="169"/>
      </w:pPr>
      <w:r>
        <w:rPr/>
        <w:t>gj) “Regjistër i sëmundjes” është mbledhja sistematike e të dhënave, si pjesë e sistemit të mbikëqyrjes epidemiologjike të sëmundjes.</w:t>
      </w:r>
    </w:p>
    <w:p>
      <w:pPr>
        <w:pStyle w:val="BodyText"/>
        <w:spacing w:before="2"/>
      </w:pPr>
    </w:p>
    <w:p>
      <w:pPr>
        <w:pStyle w:val="Heading1"/>
      </w:pPr>
      <w:r>
        <w:rPr/>
        <w:t>Neni 4</w:t>
      </w:r>
    </w:p>
    <w:p>
      <w:pPr>
        <w:pStyle w:val="BodyText"/>
        <w:spacing w:before="9"/>
        <w:rPr>
          <w:b/>
          <w:sz w:val="23"/>
        </w:rPr>
      </w:pPr>
    </w:p>
    <w:p>
      <w:pPr>
        <w:pStyle w:val="BodyText"/>
        <w:spacing w:before="1"/>
        <w:ind w:left="120"/>
      </w:pPr>
      <w:r>
        <w:rPr/>
        <w:t>Parimet e shëndetit publik</w:t>
      </w:r>
    </w:p>
    <w:p>
      <w:pPr>
        <w:pStyle w:val="BodyText"/>
        <w:spacing w:before="11"/>
        <w:rPr>
          <w:sz w:val="23"/>
        </w:rPr>
      </w:pPr>
    </w:p>
    <w:p>
      <w:pPr>
        <w:pStyle w:val="BodyText"/>
        <w:ind w:left="120"/>
      </w:pPr>
      <w:r>
        <w:rPr/>
        <w:t>Parimet bazë të shëndetit publik në Republikën e Shqipërisë janë:</w:t>
      </w:r>
    </w:p>
    <w:p>
      <w:pPr>
        <w:pStyle w:val="BodyText"/>
      </w:pPr>
    </w:p>
    <w:p>
      <w:pPr>
        <w:pStyle w:val="ListParagraph"/>
        <w:numPr>
          <w:ilvl w:val="0"/>
          <w:numId w:val="2"/>
        </w:numPr>
        <w:tabs>
          <w:tab w:pos="368" w:val="left" w:leader="none"/>
        </w:tabs>
        <w:spacing w:line="240" w:lineRule="auto" w:before="0" w:after="0"/>
        <w:ind w:left="367" w:right="0" w:hanging="248"/>
        <w:jc w:val="left"/>
        <w:rPr>
          <w:sz w:val="24"/>
        </w:rPr>
      </w:pPr>
      <w:r>
        <w:rPr>
          <w:sz w:val="24"/>
        </w:rPr>
        <w:t>përgjegjësia kolektive për</w:t>
      </w:r>
      <w:r>
        <w:rPr>
          <w:spacing w:val="-2"/>
          <w:sz w:val="24"/>
        </w:rPr>
        <w:t> </w:t>
      </w:r>
      <w:r>
        <w:rPr>
          <w:sz w:val="24"/>
        </w:rPr>
        <w:t>shëndetin;</w:t>
      </w:r>
    </w:p>
    <w:p>
      <w:pPr>
        <w:pStyle w:val="BodyText"/>
      </w:pPr>
    </w:p>
    <w:p>
      <w:pPr>
        <w:pStyle w:val="ListParagraph"/>
        <w:numPr>
          <w:ilvl w:val="0"/>
          <w:numId w:val="2"/>
        </w:numPr>
        <w:tabs>
          <w:tab w:pos="381" w:val="left" w:leader="none"/>
        </w:tabs>
        <w:spacing w:line="240" w:lineRule="auto" w:before="0" w:after="0"/>
        <w:ind w:left="380" w:right="0" w:hanging="261"/>
        <w:jc w:val="left"/>
        <w:rPr>
          <w:sz w:val="24"/>
        </w:rPr>
      </w:pPr>
      <w:r>
        <w:rPr>
          <w:sz w:val="24"/>
        </w:rPr>
        <w:t>roli udhëheqës i shtetit në ruajtjen dhe përmirësimin e shëndetit të</w:t>
      </w:r>
      <w:r>
        <w:rPr>
          <w:spacing w:val="-16"/>
          <w:sz w:val="24"/>
        </w:rPr>
        <w:t> </w:t>
      </w:r>
      <w:r>
        <w:rPr>
          <w:sz w:val="24"/>
        </w:rPr>
        <w:t>popullatës;</w:t>
      </w:r>
    </w:p>
    <w:p>
      <w:pPr>
        <w:pStyle w:val="BodyText"/>
      </w:pPr>
    </w:p>
    <w:p>
      <w:pPr>
        <w:pStyle w:val="ListParagraph"/>
        <w:numPr>
          <w:ilvl w:val="0"/>
          <w:numId w:val="2"/>
        </w:numPr>
        <w:tabs>
          <w:tab w:pos="368" w:val="left" w:leader="none"/>
        </w:tabs>
        <w:spacing w:line="240" w:lineRule="auto" w:before="0" w:after="0"/>
        <w:ind w:left="367" w:right="0" w:hanging="248"/>
        <w:jc w:val="left"/>
        <w:rPr>
          <w:sz w:val="24"/>
        </w:rPr>
      </w:pPr>
      <w:r>
        <w:rPr>
          <w:sz w:val="24"/>
        </w:rPr>
        <w:t>shtrirja e veprimeve në tërë</w:t>
      </w:r>
      <w:r>
        <w:rPr>
          <w:spacing w:val="-2"/>
          <w:sz w:val="24"/>
        </w:rPr>
        <w:t> </w:t>
      </w:r>
      <w:r>
        <w:rPr>
          <w:sz w:val="24"/>
        </w:rPr>
        <w:t>popullatën;</w:t>
      </w:r>
    </w:p>
    <w:p>
      <w:pPr>
        <w:spacing w:after="0" w:line="240" w:lineRule="auto"/>
        <w:jc w:val="left"/>
        <w:rPr>
          <w:sz w:val="24"/>
        </w:rPr>
        <w:sectPr>
          <w:pgSz w:w="12240" w:h="15840"/>
          <w:pgMar w:top="1360" w:bottom="280" w:left="1680" w:right="1700"/>
        </w:sectPr>
      </w:pPr>
    </w:p>
    <w:p>
      <w:pPr>
        <w:pStyle w:val="BodyText"/>
        <w:spacing w:before="7"/>
        <w:rPr>
          <w:sz w:val="10"/>
        </w:rPr>
      </w:pPr>
    </w:p>
    <w:p>
      <w:pPr>
        <w:pStyle w:val="BodyText"/>
        <w:spacing w:before="90"/>
        <w:ind w:left="120" w:right="730"/>
      </w:pPr>
      <w:r>
        <w:rPr/>
        <w:t>ç) shpërndarja e efekteve të veprimeve në mënyrë të barabartë, në të gjitha grupet e popullatës;</w:t>
      </w:r>
    </w:p>
    <w:p>
      <w:pPr>
        <w:pStyle w:val="BodyText"/>
      </w:pPr>
    </w:p>
    <w:p>
      <w:pPr>
        <w:pStyle w:val="ListParagraph"/>
        <w:numPr>
          <w:ilvl w:val="0"/>
          <w:numId w:val="2"/>
        </w:numPr>
        <w:tabs>
          <w:tab w:pos="381" w:val="left" w:leader="none"/>
        </w:tabs>
        <w:spacing w:line="240" w:lineRule="auto" w:before="1" w:after="0"/>
        <w:ind w:left="380" w:right="0" w:hanging="261"/>
        <w:jc w:val="left"/>
        <w:rPr>
          <w:sz w:val="24"/>
        </w:rPr>
      </w:pPr>
      <w:r>
        <w:rPr>
          <w:sz w:val="24"/>
        </w:rPr>
        <w:t>përqendrimi në përcaktuesit socialë të</w:t>
      </w:r>
      <w:r>
        <w:rPr>
          <w:spacing w:val="-2"/>
          <w:sz w:val="24"/>
        </w:rPr>
        <w:t> </w:t>
      </w:r>
      <w:r>
        <w:rPr>
          <w:sz w:val="24"/>
        </w:rPr>
        <w:t>shëndetit;</w:t>
      </w:r>
    </w:p>
    <w:p>
      <w:pPr>
        <w:pStyle w:val="BodyText"/>
        <w:spacing w:before="11"/>
        <w:rPr>
          <w:sz w:val="23"/>
        </w:rPr>
      </w:pPr>
    </w:p>
    <w:p>
      <w:pPr>
        <w:pStyle w:val="BodyText"/>
        <w:ind w:left="120"/>
      </w:pPr>
      <w:r>
        <w:rPr/>
        <w:t>dh) përqendrimi në faktorët risk për shëndetin e popullatës, në bazë të fakteve;</w:t>
      </w:r>
    </w:p>
    <w:p>
      <w:pPr>
        <w:pStyle w:val="BodyText"/>
      </w:pPr>
    </w:p>
    <w:p>
      <w:pPr>
        <w:pStyle w:val="ListParagraph"/>
        <w:numPr>
          <w:ilvl w:val="0"/>
          <w:numId w:val="2"/>
        </w:numPr>
        <w:tabs>
          <w:tab w:pos="366" w:val="left" w:leader="none"/>
        </w:tabs>
        <w:spacing w:line="240" w:lineRule="auto" w:before="0" w:after="0"/>
        <w:ind w:left="366" w:right="0" w:hanging="246"/>
        <w:jc w:val="left"/>
        <w:rPr>
          <w:sz w:val="24"/>
        </w:rPr>
      </w:pPr>
      <w:r>
        <w:rPr>
          <w:sz w:val="24"/>
        </w:rPr>
        <w:t>përqasja</w:t>
      </w:r>
      <w:r>
        <w:rPr>
          <w:spacing w:val="-8"/>
          <w:sz w:val="24"/>
        </w:rPr>
        <w:t> </w:t>
      </w:r>
      <w:r>
        <w:rPr>
          <w:sz w:val="24"/>
        </w:rPr>
        <w:t>shumëdisiplinore;</w:t>
      </w:r>
    </w:p>
    <w:p>
      <w:pPr>
        <w:pStyle w:val="BodyText"/>
      </w:pPr>
    </w:p>
    <w:p>
      <w:pPr>
        <w:pStyle w:val="BodyText"/>
        <w:ind w:left="120"/>
      </w:pPr>
      <w:r>
        <w:rPr/>
        <w:t>ë) partneriteti me tërë</w:t>
      </w:r>
      <w:r>
        <w:rPr>
          <w:spacing w:val="-11"/>
        </w:rPr>
        <w:t> </w:t>
      </w:r>
      <w:r>
        <w:rPr/>
        <w:t>popullatën.</w:t>
      </w:r>
    </w:p>
    <w:p>
      <w:pPr>
        <w:pStyle w:val="BodyText"/>
        <w:rPr>
          <w:sz w:val="26"/>
        </w:rPr>
      </w:pPr>
    </w:p>
    <w:p>
      <w:pPr>
        <w:pStyle w:val="BodyText"/>
        <w:rPr>
          <w:sz w:val="22"/>
        </w:rPr>
      </w:pPr>
    </w:p>
    <w:p>
      <w:pPr>
        <w:pStyle w:val="BodyText"/>
        <w:ind w:left="120"/>
      </w:pPr>
      <w:r>
        <w:rPr/>
        <w:t>KREU II</w:t>
      </w:r>
    </w:p>
    <w:p>
      <w:pPr>
        <w:pStyle w:val="BodyText"/>
      </w:pPr>
    </w:p>
    <w:p>
      <w:pPr>
        <w:pStyle w:val="BodyText"/>
        <w:ind w:left="120"/>
      </w:pPr>
      <w:r>
        <w:rPr/>
        <w:t>VEPRIMTARITË DHE SHËRBIMET E SHËNDETIT PUBLIK</w:t>
      </w:r>
    </w:p>
    <w:p>
      <w:pPr>
        <w:pStyle w:val="BodyText"/>
        <w:spacing w:before="3"/>
      </w:pPr>
    </w:p>
    <w:p>
      <w:pPr>
        <w:pStyle w:val="Heading1"/>
      </w:pPr>
      <w:r>
        <w:rPr/>
        <w:t>Neni 5</w:t>
      </w:r>
    </w:p>
    <w:p>
      <w:pPr>
        <w:pStyle w:val="BodyText"/>
        <w:spacing w:before="9"/>
        <w:rPr>
          <w:b/>
          <w:sz w:val="23"/>
        </w:rPr>
      </w:pPr>
    </w:p>
    <w:p>
      <w:pPr>
        <w:pStyle w:val="BodyText"/>
        <w:spacing w:line="480" w:lineRule="auto"/>
        <w:ind w:left="120" w:right="4808"/>
      </w:pPr>
      <w:r>
        <w:rPr/>
        <w:t>Veprimtaritë bazë të shëndetit publik Veprimtari bazë të shëndetit publik janë:</w:t>
      </w:r>
    </w:p>
    <w:p>
      <w:pPr>
        <w:pStyle w:val="ListParagraph"/>
        <w:numPr>
          <w:ilvl w:val="0"/>
          <w:numId w:val="3"/>
        </w:numPr>
        <w:tabs>
          <w:tab w:pos="368" w:val="left" w:leader="none"/>
        </w:tabs>
        <w:spacing w:line="240" w:lineRule="auto" w:before="0" w:after="0"/>
        <w:ind w:left="367" w:right="0" w:hanging="248"/>
        <w:jc w:val="left"/>
        <w:rPr>
          <w:sz w:val="24"/>
        </w:rPr>
      </w:pPr>
      <w:r>
        <w:rPr>
          <w:sz w:val="24"/>
        </w:rPr>
        <w:t>monitorimi i gjendjes shëndetësore të popullatës, për të identifikuar</w:t>
      </w:r>
      <w:r>
        <w:rPr>
          <w:spacing w:val="-13"/>
          <w:sz w:val="24"/>
        </w:rPr>
        <w:t> </w:t>
      </w:r>
      <w:r>
        <w:rPr>
          <w:sz w:val="24"/>
        </w:rPr>
        <w:t>problemet;</w:t>
      </w:r>
    </w:p>
    <w:p>
      <w:pPr>
        <w:pStyle w:val="BodyText"/>
      </w:pPr>
    </w:p>
    <w:p>
      <w:pPr>
        <w:pStyle w:val="ListParagraph"/>
        <w:numPr>
          <w:ilvl w:val="0"/>
          <w:numId w:val="3"/>
        </w:numPr>
        <w:tabs>
          <w:tab w:pos="381" w:val="left" w:leader="none"/>
        </w:tabs>
        <w:spacing w:line="240" w:lineRule="auto" w:before="0" w:after="0"/>
        <w:ind w:left="120" w:right="758" w:firstLine="0"/>
        <w:jc w:val="left"/>
        <w:rPr>
          <w:sz w:val="24"/>
        </w:rPr>
      </w:pPr>
      <w:r>
        <w:rPr>
          <w:sz w:val="24"/>
        </w:rPr>
        <w:t>diagnostikimi dhe hulumtimi i problemeve shëndetësore dhe të faktorëve risk në popullatë.</w:t>
      </w:r>
    </w:p>
    <w:p>
      <w:pPr>
        <w:pStyle w:val="BodyText"/>
        <w:spacing w:before="10"/>
        <w:rPr>
          <w:sz w:val="23"/>
        </w:rPr>
      </w:pPr>
    </w:p>
    <w:p>
      <w:pPr>
        <w:pStyle w:val="ListParagraph"/>
        <w:numPr>
          <w:ilvl w:val="0"/>
          <w:numId w:val="3"/>
        </w:numPr>
        <w:tabs>
          <w:tab w:pos="368" w:val="left" w:leader="none"/>
        </w:tabs>
        <w:spacing w:line="240" w:lineRule="auto" w:before="0" w:after="0"/>
        <w:ind w:left="120" w:right="626" w:firstLine="0"/>
        <w:jc w:val="left"/>
        <w:rPr>
          <w:sz w:val="24"/>
        </w:rPr>
      </w:pPr>
      <w:r>
        <w:rPr>
          <w:sz w:val="24"/>
        </w:rPr>
        <w:t>vlerësimi i efektivitetit të përdorimit dhe cilësisë së shërbimeve shëndetësore ndaj individit e</w:t>
      </w:r>
      <w:r>
        <w:rPr>
          <w:spacing w:val="-1"/>
          <w:sz w:val="24"/>
        </w:rPr>
        <w:t> </w:t>
      </w:r>
      <w:r>
        <w:rPr>
          <w:sz w:val="24"/>
        </w:rPr>
        <w:t>komunitetit;</w:t>
      </w:r>
    </w:p>
    <w:p>
      <w:pPr>
        <w:pStyle w:val="BodyText"/>
      </w:pPr>
    </w:p>
    <w:p>
      <w:pPr>
        <w:pStyle w:val="BodyText"/>
        <w:ind w:left="120" w:right="235"/>
      </w:pPr>
      <w:r>
        <w:rPr/>
        <w:t>ç) zhvillimi i politikave dhe i planeve, që mbështetin përpjekjet shëndetësore të individit dhe të komunitetit;</w:t>
      </w:r>
    </w:p>
    <w:p>
      <w:pPr>
        <w:pStyle w:val="BodyText"/>
      </w:pPr>
    </w:p>
    <w:p>
      <w:pPr>
        <w:pStyle w:val="ListParagraph"/>
        <w:numPr>
          <w:ilvl w:val="0"/>
          <w:numId w:val="3"/>
        </w:numPr>
        <w:tabs>
          <w:tab w:pos="381" w:val="left" w:leader="none"/>
        </w:tabs>
        <w:spacing w:line="240" w:lineRule="auto" w:before="1" w:after="0"/>
        <w:ind w:left="120" w:right="281" w:firstLine="0"/>
        <w:jc w:val="left"/>
        <w:rPr>
          <w:sz w:val="24"/>
        </w:rPr>
      </w:pPr>
      <w:r>
        <w:rPr>
          <w:sz w:val="24"/>
        </w:rPr>
        <w:t>përforcimi i ligjeve dhe i rregulloreve për mbrojtjen e shëndetit, për sigurimin e</w:t>
      </w:r>
      <w:r>
        <w:rPr>
          <w:spacing w:val="-32"/>
          <w:sz w:val="24"/>
        </w:rPr>
        <w:t> </w:t>
      </w:r>
      <w:r>
        <w:rPr>
          <w:sz w:val="24"/>
        </w:rPr>
        <w:t>kësaj mbrojtjeje dhe sigurimin e kapaciteteve</w:t>
      </w:r>
      <w:r>
        <w:rPr>
          <w:spacing w:val="-1"/>
          <w:sz w:val="24"/>
        </w:rPr>
        <w:t> </w:t>
      </w:r>
      <w:r>
        <w:rPr>
          <w:sz w:val="24"/>
        </w:rPr>
        <w:t>zbatuese;</w:t>
      </w:r>
    </w:p>
    <w:p>
      <w:pPr>
        <w:pStyle w:val="BodyText"/>
        <w:spacing w:before="11"/>
        <w:rPr>
          <w:sz w:val="23"/>
        </w:rPr>
      </w:pPr>
    </w:p>
    <w:p>
      <w:pPr>
        <w:pStyle w:val="BodyText"/>
        <w:ind w:left="120"/>
      </w:pPr>
      <w:r>
        <w:rPr/>
        <w:t>dh) hulumtimi për njohuri dhe zgjidhje të reja të problemeve shëndetësore;</w:t>
      </w:r>
    </w:p>
    <w:p>
      <w:pPr>
        <w:pStyle w:val="BodyText"/>
      </w:pPr>
    </w:p>
    <w:p>
      <w:pPr>
        <w:pStyle w:val="ListParagraph"/>
        <w:numPr>
          <w:ilvl w:val="0"/>
          <w:numId w:val="3"/>
        </w:numPr>
        <w:tabs>
          <w:tab w:pos="368" w:val="left" w:leader="none"/>
        </w:tabs>
        <w:spacing w:line="240" w:lineRule="auto" w:before="0" w:after="0"/>
        <w:ind w:left="120" w:right="1008" w:firstLine="0"/>
        <w:jc w:val="left"/>
        <w:rPr>
          <w:sz w:val="24"/>
        </w:rPr>
      </w:pPr>
      <w:r>
        <w:rPr>
          <w:sz w:val="24"/>
        </w:rPr>
        <w:t>promovimi dhe mbështetja e aksesit të barabartë në shërbimet bazë të</w:t>
      </w:r>
      <w:r>
        <w:rPr>
          <w:spacing w:val="-21"/>
          <w:sz w:val="24"/>
        </w:rPr>
        <w:t> </w:t>
      </w:r>
      <w:r>
        <w:rPr>
          <w:sz w:val="24"/>
        </w:rPr>
        <w:t>kujdesit shëndetësor;</w:t>
      </w:r>
    </w:p>
    <w:p>
      <w:pPr>
        <w:pStyle w:val="BodyText"/>
      </w:pPr>
    </w:p>
    <w:p>
      <w:pPr>
        <w:pStyle w:val="BodyText"/>
        <w:ind w:left="120" w:right="336"/>
      </w:pPr>
      <w:r>
        <w:rPr/>
        <w:t>ë) sigurimi dhe zhvillimi, nëpërmjet trajnimit të vazhdueshëm të burimeve njerëzore në shëndetin publik;</w:t>
      </w:r>
    </w:p>
    <w:p>
      <w:pPr>
        <w:pStyle w:val="BodyText"/>
      </w:pPr>
    </w:p>
    <w:p>
      <w:pPr>
        <w:pStyle w:val="ListParagraph"/>
        <w:numPr>
          <w:ilvl w:val="0"/>
          <w:numId w:val="3"/>
        </w:numPr>
        <w:tabs>
          <w:tab w:pos="340" w:val="left" w:leader="none"/>
        </w:tabs>
        <w:spacing w:line="240" w:lineRule="auto" w:before="0" w:after="0"/>
        <w:ind w:left="339" w:right="0" w:hanging="220"/>
        <w:jc w:val="left"/>
        <w:rPr>
          <w:sz w:val="24"/>
        </w:rPr>
      </w:pPr>
      <w:r>
        <w:rPr>
          <w:sz w:val="24"/>
        </w:rPr>
        <w:t>informimi, edukimi dhe ndërgjegjësimi i popullatës rreth çështjeve</w:t>
      </w:r>
      <w:r>
        <w:rPr>
          <w:spacing w:val="-7"/>
          <w:sz w:val="24"/>
        </w:rPr>
        <w:t> </w:t>
      </w:r>
      <w:r>
        <w:rPr>
          <w:sz w:val="24"/>
        </w:rPr>
        <w:t>shëndetësore;</w:t>
      </w:r>
    </w:p>
    <w:p>
      <w:pPr>
        <w:spacing w:after="0" w:line="240" w:lineRule="auto"/>
        <w:jc w:val="left"/>
        <w:rPr>
          <w:sz w:val="24"/>
        </w:rPr>
        <w:sectPr>
          <w:pgSz w:w="12240" w:h="15840"/>
          <w:pgMar w:top="1500" w:bottom="280" w:left="1680" w:right="1700"/>
        </w:sectPr>
      </w:pPr>
    </w:p>
    <w:p>
      <w:pPr>
        <w:pStyle w:val="BodyText"/>
        <w:spacing w:before="7"/>
        <w:rPr>
          <w:sz w:val="10"/>
        </w:rPr>
      </w:pPr>
    </w:p>
    <w:p>
      <w:pPr>
        <w:pStyle w:val="ListParagraph"/>
        <w:numPr>
          <w:ilvl w:val="0"/>
          <w:numId w:val="3"/>
        </w:numPr>
        <w:tabs>
          <w:tab w:pos="381" w:val="left" w:leader="none"/>
        </w:tabs>
        <w:spacing w:line="240" w:lineRule="auto" w:before="90" w:after="0"/>
        <w:ind w:left="120" w:right="274" w:firstLine="0"/>
        <w:jc w:val="left"/>
        <w:rPr>
          <w:sz w:val="24"/>
        </w:rPr>
      </w:pPr>
      <w:r>
        <w:rPr>
          <w:sz w:val="24"/>
        </w:rPr>
        <w:t>mobilizimi i popullatës për identifikimin dhe zgjidhjen e problemeve shëndetësore,</w:t>
      </w:r>
      <w:r>
        <w:rPr>
          <w:spacing w:val="-20"/>
          <w:sz w:val="24"/>
        </w:rPr>
        <w:t> </w:t>
      </w:r>
      <w:r>
        <w:rPr>
          <w:sz w:val="24"/>
        </w:rPr>
        <w:t>si dhe promovimin e</w:t>
      </w:r>
      <w:r>
        <w:rPr>
          <w:spacing w:val="-1"/>
          <w:sz w:val="24"/>
        </w:rPr>
        <w:t> </w:t>
      </w:r>
      <w:r>
        <w:rPr>
          <w:sz w:val="24"/>
        </w:rPr>
        <w:t>shëndetit;</w:t>
      </w:r>
    </w:p>
    <w:p>
      <w:pPr>
        <w:pStyle w:val="BodyText"/>
      </w:pPr>
    </w:p>
    <w:p>
      <w:pPr>
        <w:pStyle w:val="BodyText"/>
        <w:spacing w:before="1"/>
        <w:ind w:left="120" w:right="390"/>
      </w:pPr>
      <w:r>
        <w:rPr/>
        <w:t>gj) përgatitja, planifikimi dhe marrja e masave zbutëse për përballimin e emergjencave shëndetësore.</w:t>
      </w:r>
    </w:p>
    <w:p>
      <w:pPr>
        <w:pStyle w:val="BodyText"/>
        <w:spacing w:before="2"/>
      </w:pPr>
    </w:p>
    <w:p>
      <w:pPr>
        <w:pStyle w:val="Heading1"/>
      </w:pPr>
      <w:r>
        <w:rPr/>
        <w:t>Neni 6</w:t>
      </w:r>
    </w:p>
    <w:p>
      <w:pPr>
        <w:pStyle w:val="BodyText"/>
        <w:spacing w:before="9"/>
        <w:rPr>
          <w:b/>
          <w:sz w:val="23"/>
        </w:rPr>
      </w:pPr>
    </w:p>
    <w:p>
      <w:pPr>
        <w:pStyle w:val="BodyText"/>
        <w:ind w:left="120"/>
      </w:pPr>
      <w:r>
        <w:rPr/>
        <w:t>Paketa e shërbimeve të shëndetit publik</w:t>
      </w:r>
    </w:p>
    <w:p>
      <w:pPr>
        <w:pStyle w:val="BodyText"/>
      </w:pPr>
    </w:p>
    <w:p>
      <w:pPr>
        <w:pStyle w:val="ListParagraph"/>
        <w:numPr>
          <w:ilvl w:val="0"/>
          <w:numId w:val="4"/>
        </w:numPr>
        <w:tabs>
          <w:tab w:pos="360" w:val="left" w:leader="none"/>
        </w:tabs>
        <w:spacing w:line="240" w:lineRule="auto" w:before="0" w:after="0"/>
        <w:ind w:left="120" w:right="927" w:firstLine="0"/>
        <w:jc w:val="left"/>
        <w:rPr>
          <w:sz w:val="24"/>
        </w:rPr>
      </w:pPr>
      <w:r>
        <w:rPr>
          <w:sz w:val="24"/>
        </w:rPr>
        <w:t>Paketa e shërbimeve të shëndetit publik përfshin shërbimet bazë dhe shërbimet ndihmëse</w:t>
      </w:r>
    </w:p>
    <w:p>
      <w:pPr>
        <w:pStyle w:val="BodyText"/>
        <w:ind w:left="120" w:right="835"/>
      </w:pPr>
      <w:r>
        <w:rPr/>
        <w:t>të shëndetit publik që janë në funksion të zgjidhjes së problemeve dhe nevojave të shëndetit të</w:t>
      </w:r>
    </w:p>
    <w:p>
      <w:pPr>
        <w:pStyle w:val="BodyText"/>
        <w:ind w:left="120"/>
      </w:pPr>
      <w:r>
        <w:rPr/>
        <w:t>popullatës.</w:t>
      </w:r>
    </w:p>
    <w:p>
      <w:pPr>
        <w:pStyle w:val="BodyText"/>
      </w:pPr>
    </w:p>
    <w:p>
      <w:pPr>
        <w:pStyle w:val="ListParagraph"/>
        <w:numPr>
          <w:ilvl w:val="0"/>
          <w:numId w:val="4"/>
        </w:numPr>
        <w:tabs>
          <w:tab w:pos="360" w:val="left" w:leader="none"/>
        </w:tabs>
        <w:spacing w:line="240" w:lineRule="auto" w:before="0" w:after="0"/>
        <w:ind w:left="120" w:right="246" w:firstLine="0"/>
        <w:jc w:val="left"/>
        <w:rPr>
          <w:sz w:val="24"/>
        </w:rPr>
      </w:pPr>
      <w:r>
        <w:rPr>
          <w:sz w:val="24"/>
        </w:rPr>
        <w:t>Paketa e shërbimeve ndihmëse të shëndetit publik miratohet me vendim të Këshillit të Ministrave.</w:t>
      </w:r>
    </w:p>
    <w:p>
      <w:pPr>
        <w:pStyle w:val="BodyText"/>
        <w:spacing w:before="3"/>
      </w:pPr>
    </w:p>
    <w:p>
      <w:pPr>
        <w:pStyle w:val="Heading1"/>
      </w:pPr>
      <w:r>
        <w:rPr/>
        <w:t>Neni 7</w:t>
      </w:r>
    </w:p>
    <w:p>
      <w:pPr>
        <w:pStyle w:val="BodyText"/>
        <w:spacing w:before="9"/>
        <w:rPr>
          <w:b/>
          <w:sz w:val="23"/>
        </w:rPr>
      </w:pPr>
    </w:p>
    <w:p>
      <w:pPr>
        <w:pStyle w:val="BodyText"/>
        <w:ind w:left="120"/>
      </w:pPr>
      <w:r>
        <w:rPr/>
        <w:t>Shërbimet bazë të shëndetit publik</w:t>
      </w:r>
    </w:p>
    <w:p>
      <w:pPr>
        <w:pStyle w:val="BodyText"/>
      </w:pPr>
    </w:p>
    <w:p>
      <w:pPr>
        <w:pStyle w:val="ListParagraph"/>
        <w:numPr>
          <w:ilvl w:val="0"/>
          <w:numId w:val="5"/>
        </w:numPr>
        <w:tabs>
          <w:tab w:pos="360" w:val="left" w:leader="none"/>
        </w:tabs>
        <w:spacing w:line="240" w:lineRule="auto" w:before="0" w:after="0"/>
        <w:ind w:left="360" w:right="0" w:hanging="240"/>
        <w:jc w:val="left"/>
        <w:rPr>
          <w:sz w:val="24"/>
        </w:rPr>
      </w:pPr>
      <w:r>
        <w:rPr>
          <w:sz w:val="24"/>
        </w:rPr>
        <w:t>Shërbimet bazë të shëndetit publik</w:t>
      </w:r>
      <w:r>
        <w:rPr>
          <w:spacing w:val="-4"/>
          <w:sz w:val="24"/>
        </w:rPr>
        <w:t> </w:t>
      </w:r>
      <w:r>
        <w:rPr>
          <w:sz w:val="24"/>
        </w:rPr>
        <w:t>janë:</w:t>
      </w:r>
    </w:p>
    <w:p>
      <w:pPr>
        <w:pStyle w:val="BodyText"/>
        <w:spacing w:before="10"/>
        <w:rPr>
          <w:sz w:val="23"/>
        </w:rPr>
      </w:pPr>
    </w:p>
    <w:p>
      <w:pPr>
        <w:pStyle w:val="ListParagraph"/>
        <w:numPr>
          <w:ilvl w:val="0"/>
          <w:numId w:val="6"/>
        </w:numPr>
        <w:tabs>
          <w:tab w:pos="368" w:val="left" w:leader="none"/>
        </w:tabs>
        <w:spacing w:line="240" w:lineRule="auto" w:before="0" w:after="0"/>
        <w:ind w:left="367" w:right="0" w:hanging="248"/>
        <w:jc w:val="left"/>
        <w:rPr>
          <w:sz w:val="24"/>
        </w:rPr>
      </w:pPr>
      <w:r>
        <w:rPr>
          <w:sz w:val="24"/>
        </w:rPr>
        <w:t>promovimi i</w:t>
      </w:r>
      <w:r>
        <w:rPr>
          <w:spacing w:val="-1"/>
          <w:sz w:val="24"/>
        </w:rPr>
        <w:t> </w:t>
      </w:r>
      <w:r>
        <w:rPr>
          <w:sz w:val="24"/>
        </w:rPr>
        <w:t>shëndetit;</w:t>
      </w:r>
    </w:p>
    <w:p>
      <w:pPr>
        <w:pStyle w:val="BodyText"/>
      </w:pPr>
    </w:p>
    <w:p>
      <w:pPr>
        <w:pStyle w:val="ListParagraph"/>
        <w:numPr>
          <w:ilvl w:val="0"/>
          <w:numId w:val="6"/>
        </w:numPr>
        <w:tabs>
          <w:tab w:pos="381" w:val="left" w:leader="none"/>
        </w:tabs>
        <w:spacing w:line="240" w:lineRule="auto" w:before="0" w:after="0"/>
        <w:ind w:left="380" w:right="0" w:hanging="261"/>
        <w:jc w:val="left"/>
        <w:rPr>
          <w:sz w:val="24"/>
        </w:rPr>
      </w:pPr>
      <w:r>
        <w:rPr>
          <w:sz w:val="24"/>
        </w:rPr>
        <w:t>edukimi</w:t>
      </w:r>
      <w:r>
        <w:rPr>
          <w:spacing w:val="-1"/>
          <w:sz w:val="24"/>
        </w:rPr>
        <w:t> </w:t>
      </w:r>
      <w:r>
        <w:rPr>
          <w:sz w:val="24"/>
        </w:rPr>
        <w:t>shëndetësor;</w:t>
      </w:r>
    </w:p>
    <w:p>
      <w:pPr>
        <w:pStyle w:val="BodyText"/>
      </w:pPr>
    </w:p>
    <w:p>
      <w:pPr>
        <w:pStyle w:val="ListParagraph"/>
        <w:numPr>
          <w:ilvl w:val="0"/>
          <w:numId w:val="6"/>
        </w:numPr>
        <w:tabs>
          <w:tab w:pos="368" w:val="left" w:leader="none"/>
        </w:tabs>
        <w:spacing w:line="480" w:lineRule="auto" w:before="0" w:after="0"/>
        <w:ind w:left="120" w:right="2674" w:firstLine="0"/>
        <w:jc w:val="left"/>
        <w:rPr>
          <w:sz w:val="24"/>
        </w:rPr>
      </w:pPr>
      <w:r>
        <w:rPr>
          <w:sz w:val="24"/>
        </w:rPr>
        <w:t>parandalimi i sëmundjeve, përfshirë imunizimin,</w:t>
      </w:r>
      <w:r>
        <w:rPr>
          <w:spacing w:val="-15"/>
          <w:sz w:val="24"/>
        </w:rPr>
        <w:t> </w:t>
      </w:r>
      <w:r>
        <w:rPr>
          <w:sz w:val="24"/>
        </w:rPr>
        <w:t>depistimin; ç) siguria</w:t>
      </w:r>
      <w:r>
        <w:rPr>
          <w:spacing w:val="-1"/>
          <w:sz w:val="24"/>
        </w:rPr>
        <w:t> </w:t>
      </w:r>
      <w:r>
        <w:rPr>
          <w:sz w:val="24"/>
        </w:rPr>
        <w:t>ushqimore;</w:t>
      </w:r>
    </w:p>
    <w:p>
      <w:pPr>
        <w:pStyle w:val="ListParagraph"/>
        <w:numPr>
          <w:ilvl w:val="0"/>
          <w:numId w:val="6"/>
        </w:numPr>
        <w:tabs>
          <w:tab w:pos="381" w:val="left" w:leader="none"/>
        </w:tabs>
        <w:spacing w:line="240" w:lineRule="auto" w:before="1" w:after="0"/>
        <w:ind w:left="380" w:right="0" w:hanging="261"/>
        <w:jc w:val="left"/>
        <w:rPr>
          <w:sz w:val="24"/>
        </w:rPr>
      </w:pPr>
      <w:r>
        <w:rPr>
          <w:sz w:val="24"/>
        </w:rPr>
        <w:t>shëndeti në</w:t>
      </w:r>
      <w:r>
        <w:rPr>
          <w:spacing w:val="-2"/>
          <w:sz w:val="24"/>
        </w:rPr>
        <w:t> </w:t>
      </w:r>
      <w:r>
        <w:rPr>
          <w:sz w:val="24"/>
        </w:rPr>
        <w:t>punë;</w:t>
      </w:r>
    </w:p>
    <w:p>
      <w:pPr>
        <w:pStyle w:val="BodyText"/>
        <w:spacing w:before="11"/>
        <w:rPr>
          <w:sz w:val="23"/>
        </w:rPr>
      </w:pPr>
    </w:p>
    <w:p>
      <w:pPr>
        <w:pStyle w:val="BodyText"/>
        <w:ind w:left="120"/>
      </w:pPr>
      <w:r>
        <w:rPr/>
        <w:t>dh) shëndeti mjedisor, përfshirë monitorimin e mbetjeve urbane;</w:t>
      </w:r>
    </w:p>
    <w:p>
      <w:pPr>
        <w:pStyle w:val="BodyText"/>
      </w:pPr>
    </w:p>
    <w:p>
      <w:pPr>
        <w:pStyle w:val="ListParagraph"/>
        <w:numPr>
          <w:ilvl w:val="0"/>
          <w:numId w:val="6"/>
        </w:numPr>
        <w:tabs>
          <w:tab w:pos="368" w:val="left" w:leader="none"/>
        </w:tabs>
        <w:spacing w:line="240" w:lineRule="auto" w:before="0" w:after="0"/>
        <w:ind w:left="367" w:right="0" w:hanging="248"/>
        <w:jc w:val="left"/>
        <w:rPr>
          <w:sz w:val="24"/>
        </w:rPr>
      </w:pPr>
      <w:r>
        <w:rPr>
          <w:sz w:val="24"/>
        </w:rPr>
        <w:t>shëndeti riprodhues, përfshirë shëndetin e nënës, të fëmijës dhe shëndetin</w:t>
      </w:r>
      <w:r>
        <w:rPr>
          <w:spacing w:val="-14"/>
          <w:sz w:val="24"/>
        </w:rPr>
        <w:t> </w:t>
      </w:r>
      <w:r>
        <w:rPr>
          <w:sz w:val="24"/>
        </w:rPr>
        <w:t>seksual;</w:t>
      </w:r>
    </w:p>
    <w:p>
      <w:pPr>
        <w:pStyle w:val="BodyText"/>
      </w:pPr>
    </w:p>
    <w:p>
      <w:pPr>
        <w:pStyle w:val="BodyText"/>
        <w:ind w:left="120" w:right="615"/>
      </w:pPr>
      <w:r>
        <w:rPr/>
        <w:t>ë) parandalimi dhe kontrolli i përdorimit abuziv të substancave (produktet e duhanit, alkool, lëndë narkotike dhe psikotrope etj.);</w:t>
      </w:r>
    </w:p>
    <w:p>
      <w:pPr>
        <w:pStyle w:val="BodyText"/>
      </w:pPr>
    </w:p>
    <w:p>
      <w:pPr>
        <w:pStyle w:val="ListParagraph"/>
        <w:numPr>
          <w:ilvl w:val="0"/>
          <w:numId w:val="6"/>
        </w:numPr>
        <w:tabs>
          <w:tab w:pos="339" w:val="left" w:leader="none"/>
        </w:tabs>
        <w:spacing w:line="240" w:lineRule="auto" w:before="0" w:after="0"/>
        <w:ind w:left="338" w:right="0" w:hanging="219"/>
        <w:jc w:val="left"/>
        <w:rPr>
          <w:sz w:val="24"/>
        </w:rPr>
      </w:pPr>
      <w:r>
        <w:rPr>
          <w:sz w:val="24"/>
        </w:rPr>
        <w:t>shëndeti</w:t>
      </w:r>
      <w:r>
        <w:rPr>
          <w:spacing w:val="-1"/>
          <w:sz w:val="24"/>
        </w:rPr>
        <w:t> </w:t>
      </w:r>
      <w:r>
        <w:rPr>
          <w:sz w:val="24"/>
        </w:rPr>
        <w:t>mendor;</w:t>
      </w:r>
    </w:p>
    <w:p>
      <w:pPr>
        <w:pStyle w:val="BodyText"/>
      </w:pPr>
    </w:p>
    <w:p>
      <w:pPr>
        <w:pStyle w:val="ListParagraph"/>
        <w:numPr>
          <w:ilvl w:val="0"/>
          <w:numId w:val="6"/>
        </w:numPr>
        <w:tabs>
          <w:tab w:pos="381" w:val="left" w:leader="none"/>
        </w:tabs>
        <w:spacing w:line="240" w:lineRule="auto" w:before="0" w:after="0"/>
        <w:ind w:left="380" w:right="0" w:hanging="261"/>
        <w:jc w:val="left"/>
        <w:rPr>
          <w:sz w:val="24"/>
        </w:rPr>
      </w:pPr>
      <w:r>
        <w:rPr>
          <w:sz w:val="24"/>
        </w:rPr>
        <w:t>sistemi i informacionit në shëndetin</w:t>
      </w:r>
      <w:r>
        <w:rPr>
          <w:spacing w:val="-1"/>
          <w:sz w:val="24"/>
        </w:rPr>
        <w:t> </w:t>
      </w:r>
      <w:r>
        <w:rPr>
          <w:sz w:val="24"/>
        </w:rPr>
        <w:t>publik;</w:t>
      </w:r>
    </w:p>
    <w:p>
      <w:pPr>
        <w:spacing w:after="0" w:line="240" w:lineRule="auto"/>
        <w:jc w:val="left"/>
        <w:rPr>
          <w:sz w:val="24"/>
        </w:rPr>
        <w:sectPr>
          <w:pgSz w:w="12240" w:h="15840"/>
          <w:pgMar w:top="1500" w:bottom="280" w:left="1680" w:right="1700"/>
        </w:sectPr>
      </w:pPr>
    </w:p>
    <w:p>
      <w:pPr>
        <w:pStyle w:val="BodyText"/>
        <w:spacing w:before="7"/>
        <w:rPr>
          <w:sz w:val="10"/>
        </w:rPr>
      </w:pPr>
    </w:p>
    <w:p>
      <w:pPr>
        <w:pStyle w:val="BodyText"/>
        <w:spacing w:before="90"/>
        <w:ind w:left="120"/>
      </w:pPr>
      <w:r>
        <w:rPr/>
        <w:t>gj) mbikëqyrja epidemiologjike në shëndetin publik;</w:t>
      </w:r>
    </w:p>
    <w:p>
      <w:pPr>
        <w:pStyle w:val="BodyText"/>
      </w:pPr>
    </w:p>
    <w:p>
      <w:pPr>
        <w:pStyle w:val="ListParagraph"/>
        <w:numPr>
          <w:ilvl w:val="0"/>
          <w:numId w:val="6"/>
        </w:numPr>
        <w:tabs>
          <w:tab w:pos="381" w:val="left" w:leader="none"/>
        </w:tabs>
        <w:spacing w:line="240" w:lineRule="auto" w:before="0" w:after="0"/>
        <w:ind w:left="380" w:right="0" w:hanging="261"/>
        <w:jc w:val="left"/>
        <w:rPr>
          <w:sz w:val="24"/>
        </w:rPr>
      </w:pPr>
      <w:r>
        <w:rPr>
          <w:sz w:val="24"/>
        </w:rPr>
        <w:t>laboratorët e shëndetit</w:t>
      </w:r>
      <w:r>
        <w:rPr>
          <w:spacing w:val="-1"/>
          <w:sz w:val="24"/>
        </w:rPr>
        <w:t> </w:t>
      </w:r>
      <w:r>
        <w:rPr>
          <w:sz w:val="24"/>
        </w:rPr>
        <w:t>publik;</w:t>
      </w:r>
    </w:p>
    <w:p>
      <w:pPr>
        <w:pStyle w:val="BodyText"/>
      </w:pPr>
    </w:p>
    <w:p>
      <w:pPr>
        <w:pStyle w:val="ListParagraph"/>
        <w:numPr>
          <w:ilvl w:val="0"/>
          <w:numId w:val="6"/>
        </w:numPr>
        <w:tabs>
          <w:tab w:pos="328" w:val="left" w:leader="none"/>
        </w:tabs>
        <w:spacing w:line="240" w:lineRule="auto" w:before="1" w:after="0"/>
        <w:ind w:left="327" w:right="0" w:hanging="208"/>
        <w:jc w:val="left"/>
        <w:rPr>
          <w:sz w:val="24"/>
        </w:rPr>
      </w:pPr>
      <w:r>
        <w:rPr>
          <w:sz w:val="24"/>
        </w:rPr>
        <w:t>monitorimi i shërbimeve të shëndetit publik në kujdesin shëndetësor</w:t>
      </w:r>
      <w:r>
        <w:rPr>
          <w:spacing w:val="-11"/>
          <w:sz w:val="24"/>
        </w:rPr>
        <w:t> </w:t>
      </w:r>
      <w:r>
        <w:rPr>
          <w:sz w:val="24"/>
        </w:rPr>
        <w:t>parësor;</w:t>
      </w:r>
    </w:p>
    <w:p>
      <w:pPr>
        <w:pStyle w:val="BodyText"/>
        <w:spacing w:before="11"/>
        <w:rPr>
          <w:sz w:val="23"/>
        </w:rPr>
      </w:pPr>
    </w:p>
    <w:p>
      <w:pPr>
        <w:pStyle w:val="ListParagraph"/>
        <w:numPr>
          <w:ilvl w:val="0"/>
          <w:numId w:val="6"/>
        </w:numPr>
        <w:tabs>
          <w:tab w:pos="328" w:val="left" w:leader="none"/>
        </w:tabs>
        <w:spacing w:line="240" w:lineRule="auto" w:before="0" w:after="0"/>
        <w:ind w:left="327" w:right="0" w:hanging="208"/>
        <w:jc w:val="left"/>
        <w:rPr>
          <w:sz w:val="24"/>
        </w:rPr>
      </w:pPr>
      <w:r>
        <w:rPr>
          <w:sz w:val="24"/>
        </w:rPr>
        <w:t>kërkimi shkencor në shëndetin</w:t>
      </w:r>
      <w:r>
        <w:rPr>
          <w:spacing w:val="-1"/>
          <w:sz w:val="24"/>
        </w:rPr>
        <w:t> </w:t>
      </w:r>
      <w:r>
        <w:rPr>
          <w:sz w:val="24"/>
        </w:rPr>
        <w:t>publik;</w:t>
      </w:r>
    </w:p>
    <w:p>
      <w:pPr>
        <w:pStyle w:val="BodyText"/>
      </w:pPr>
    </w:p>
    <w:p>
      <w:pPr>
        <w:pStyle w:val="ListParagraph"/>
        <w:numPr>
          <w:ilvl w:val="0"/>
          <w:numId w:val="6"/>
        </w:numPr>
        <w:tabs>
          <w:tab w:pos="381" w:val="left" w:leader="none"/>
        </w:tabs>
        <w:spacing w:line="240" w:lineRule="auto" w:before="0" w:after="0"/>
        <w:ind w:left="380" w:right="0" w:hanging="261"/>
        <w:jc w:val="left"/>
        <w:rPr>
          <w:sz w:val="24"/>
        </w:rPr>
      </w:pPr>
      <w:r>
        <w:rPr>
          <w:sz w:val="24"/>
        </w:rPr>
        <w:t>trajnimet në shëndetin</w:t>
      </w:r>
      <w:r>
        <w:rPr>
          <w:spacing w:val="-3"/>
          <w:sz w:val="24"/>
        </w:rPr>
        <w:t> </w:t>
      </w:r>
      <w:r>
        <w:rPr>
          <w:sz w:val="24"/>
        </w:rPr>
        <w:t>publik.</w:t>
      </w:r>
    </w:p>
    <w:p>
      <w:pPr>
        <w:pStyle w:val="BodyText"/>
      </w:pPr>
    </w:p>
    <w:p>
      <w:pPr>
        <w:pStyle w:val="ListParagraph"/>
        <w:numPr>
          <w:ilvl w:val="0"/>
          <w:numId w:val="5"/>
        </w:numPr>
        <w:tabs>
          <w:tab w:pos="361" w:val="left" w:leader="none"/>
        </w:tabs>
        <w:spacing w:line="240" w:lineRule="auto" w:before="0" w:after="0"/>
        <w:ind w:left="120" w:right="349" w:firstLine="0"/>
        <w:jc w:val="left"/>
        <w:rPr>
          <w:sz w:val="24"/>
        </w:rPr>
      </w:pPr>
      <w:r>
        <w:rPr>
          <w:sz w:val="24"/>
        </w:rPr>
        <w:t>Shteti, nëpërmjet institucioneve kompetente, merr masa për garantimin e</w:t>
      </w:r>
      <w:r>
        <w:rPr>
          <w:spacing w:val="-24"/>
          <w:sz w:val="24"/>
        </w:rPr>
        <w:t> </w:t>
      </w:r>
      <w:r>
        <w:rPr>
          <w:sz w:val="24"/>
        </w:rPr>
        <w:t>shërbimeve bazë të shëndetit</w:t>
      </w:r>
      <w:r>
        <w:rPr>
          <w:spacing w:val="-2"/>
          <w:sz w:val="24"/>
        </w:rPr>
        <w:t> </w:t>
      </w:r>
      <w:r>
        <w:rPr>
          <w:sz w:val="24"/>
        </w:rPr>
        <w:t>publik.</w:t>
      </w:r>
    </w:p>
    <w:p>
      <w:pPr>
        <w:pStyle w:val="BodyText"/>
        <w:spacing w:before="2"/>
      </w:pPr>
    </w:p>
    <w:p>
      <w:pPr>
        <w:pStyle w:val="Heading1"/>
        <w:spacing w:before="1"/>
      </w:pPr>
      <w:r>
        <w:rPr/>
        <w:t>Neni 8</w:t>
      </w:r>
    </w:p>
    <w:p>
      <w:pPr>
        <w:pStyle w:val="BodyText"/>
        <w:spacing w:before="9"/>
        <w:rPr>
          <w:b/>
          <w:sz w:val="23"/>
        </w:rPr>
      </w:pPr>
    </w:p>
    <w:p>
      <w:pPr>
        <w:pStyle w:val="BodyText"/>
        <w:ind w:left="120"/>
      </w:pPr>
      <w:r>
        <w:rPr/>
        <w:t>Profesionistë dhe punonjës të shëndetit publik</w:t>
      </w:r>
    </w:p>
    <w:p>
      <w:pPr>
        <w:pStyle w:val="BodyText"/>
      </w:pPr>
    </w:p>
    <w:p>
      <w:pPr>
        <w:pStyle w:val="ListParagraph"/>
        <w:numPr>
          <w:ilvl w:val="0"/>
          <w:numId w:val="7"/>
        </w:numPr>
        <w:tabs>
          <w:tab w:pos="360" w:val="left" w:leader="none"/>
        </w:tabs>
        <w:spacing w:line="240" w:lineRule="auto" w:before="0" w:after="0"/>
        <w:ind w:left="120" w:right="420" w:firstLine="0"/>
        <w:jc w:val="left"/>
        <w:rPr>
          <w:sz w:val="24"/>
        </w:rPr>
      </w:pPr>
      <w:r>
        <w:rPr>
          <w:sz w:val="24"/>
        </w:rPr>
        <w:t>Profesionistë të shëndetit publik janë personat e specializuar në shëndetin publik, që realizojnë veprimtaritë dhe shërbimet e përcaktuara në nenet 5 e 6 të këtij</w:t>
      </w:r>
      <w:r>
        <w:rPr>
          <w:spacing w:val="-13"/>
          <w:sz w:val="24"/>
        </w:rPr>
        <w:t> </w:t>
      </w:r>
      <w:r>
        <w:rPr>
          <w:sz w:val="24"/>
        </w:rPr>
        <w:t>ligji.</w:t>
      </w:r>
    </w:p>
    <w:p>
      <w:pPr>
        <w:pStyle w:val="BodyText"/>
      </w:pPr>
    </w:p>
    <w:p>
      <w:pPr>
        <w:pStyle w:val="ListParagraph"/>
        <w:numPr>
          <w:ilvl w:val="0"/>
          <w:numId w:val="7"/>
        </w:numPr>
        <w:tabs>
          <w:tab w:pos="360" w:val="left" w:leader="none"/>
        </w:tabs>
        <w:spacing w:line="240" w:lineRule="auto" w:before="0" w:after="0"/>
        <w:ind w:left="120" w:right="414" w:firstLine="0"/>
        <w:jc w:val="left"/>
        <w:rPr>
          <w:sz w:val="24"/>
        </w:rPr>
      </w:pPr>
      <w:r>
        <w:rPr>
          <w:sz w:val="24"/>
        </w:rPr>
        <w:t>Në shëndetin publik ushtrojnë veprimtarinë edhe punonjës të tjerë, që ndihmojnë në realizimin e veprimtarive dhe të shërbimeve, të përcaktuara në nenet 5 e 6 të këtij</w:t>
      </w:r>
      <w:r>
        <w:rPr>
          <w:spacing w:val="-33"/>
          <w:sz w:val="24"/>
        </w:rPr>
        <w:t> </w:t>
      </w:r>
      <w:r>
        <w:rPr>
          <w:sz w:val="24"/>
        </w:rPr>
        <w:t>ligji.</w:t>
      </w:r>
    </w:p>
    <w:p>
      <w:pPr>
        <w:pStyle w:val="BodyText"/>
      </w:pPr>
    </w:p>
    <w:p>
      <w:pPr>
        <w:pStyle w:val="ListParagraph"/>
        <w:numPr>
          <w:ilvl w:val="0"/>
          <w:numId w:val="7"/>
        </w:numPr>
        <w:tabs>
          <w:tab w:pos="361" w:val="left" w:leader="none"/>
        </w:tabs>
        <w:spacing w:line="240" w:lineRule="auto" w:before="0" w:after="0"/>
        <w:ind w:left="120" w:right="587" w:firstLine="0"/>
        <w:jc w:val="left"/>
        <w:rPr>
          <w:sz w:val="24"/>
        </w:rPr>
      </w:pPr>
      <w:r>
        <w:rPr>
          <w:sz w:val="24"/>
        </w:rPr>
        <w:t>Kriteret e punësimit të profesionistëve të shëndetit publik miratohen nga Ministri</w:t>
      </w:r>
      <w:r>
        <w:rPr>
          <w:spacing w:val="-30"/>
          <w:sz w:val="24"/>
        </w:rPr>
        <w:t> </w:t>
      </w:r>
      <w:r>
        <w:rPr>
          <w:sz w:val="24"/>
        </w:rPr>
        <w:t>i Shëndetësisë.</w:t>
      </w:r>
    </w:p>
    <w:p>
      <w:pPr>
        <w:pStyle w:val="BodyText"/>
        <w:rPr>
          <w:sz w:val="26"/>
        </w:rPr>
      </w:pPr>
    </w:p>
    <w:p>
      <w:pPr>
        <w:pStyle w:val="BodyText"/>
        <w:spacing w:before="10"/>
        <w:rPr>
          <w:sz w:val="21"/>
        </w:rPr>
      </w:pPr>
    </w:p>
    <w:p>
      <w:pPr>
        <w:pStyle w:val="BodyText"/>
        <w:ind w:left="120"/>
      </w:pPr>
      <w:r>
        <w:rPr/>
        <w:t>KREU III</w:t>
      </w:r>
    </w:p>
    <w:p>
      <w:pPr>
        <w:pStyle w:val="BodyText"/>
      </w:pPr>
    </w:p>
    <w:p>
      <w:pPr>
        <w:pStyle w:val="BodyText"/>
        <w:ind w:left="120"/>
      </w:pPr>
      <w:r>
        <w:rPr/>
        <w:t>SISTEMI I SHËNDETIT PUBLIK DHE NDARJA E PËRGJEGJËSIVE</w:t>
      </w:r>
    </w:p>
    <w:p>
      <w:pPr>
        <w:pStyle w:val="BodyText"/>
        <w:spacing w:before="3"/>
      </w:pPr>
    </w:p>
    <w:p>
      <w:pPr>
        <w:pStyle w:val="Heading1"/>
      </w:pPr>
      <w:r>
        <w:rPr/>
        <w:t>Neni 9</w:t>
      </w:r>
    </w:p>
    <w:p>
      <w:pPr>
        <w:pStyle w:val="BodyText"/>
        <w:spacing w:before="9"/>
        <w:rPr>
          <w:b/>
          <w:sz w:val="23"/>
        </w:rPr>
      </w:pPr>
    </w:p>
    <w:p>
      <w:pPr>
        <w:pStyle w:val="BodyText"/>
        <w:ind w:left="120"/>
      </w:pPr>
      <w:r>
        <w:rPr/>
        <w:t>Sistemi i shëndetit publik</w:t>
      </w:r>
    </w:p>
    <w:p>
      <w:pPr>
        <w:pStyle w:val="BodyText"/>
      </w:pPr>
    </w:p>
    <w:p>
      <w:pPr>
        <w:pStyle w:val="ListParagraph"/>
        <w:numPr>
          <w:ilvl w:val="0"/>
          <w:numId w:val="8"/>
        </w:numPr>
        <w:tabs>
          <w:tab w:pos="360" w:val="left" w:leader="none"/>
        </w:tabs>
        <w:spacing w:line="240" w:lineRule="auto" w:before="0" w:after="0"/>
        <w:ind w:left="120" w:right="139" w:firstLine="0"/>
        <w:jc w:val="left"/>
        <w:rPr>
          <w:sz w:val="24"/>
        </w:rPr>
      </w:pPr>
      <w:r>
        <w:rPr>
          <w:sz w:val="24"/>
        </w:rPr>
        <w:t>Sistemi i shëndetit publik përbëhet nga një rrjet shërbimesh dhe institucionesh të ndryshme, si: institucionet e specializuara të shëndetit publik, institucionet e kujdesit shëndetësor, institucionet e kujdesit social, institucionet e informimit publik, institucionet akademike dhe arsimore, organizatat përfaqësuese të punëdhënësve dhe punëmarrësve, pushteti vendor, shoqëria civile, organizatat jofitimprurëse, shërbimet e menaxhimit të emergjencave civile, shërbimet e sigurisë publike, organizata kulturore dhe sportive e të tjera.</w:t>
      </w:r>
    </w:p>
    <w:p>
      <w:pPr>
        <w:pStyle w:val="BodyText"/>
      </w:pPr>
    </w:p>
    <w:p>
      <w:pPr>
        <w:pStyle w:val="ListParagraph"/>
        <w:numPr>
          <w:ilvl w:val="0"/>
          <w:numId w:val="8"/>
        </w:numPr>
        <w:tabs>
          <w:tab w:pos="360" w:val="left" w:leader="none"/>
        </w:tabs>
        <w:spacing w:line="240" w:lineRule="auto" w:before="0" w:after="0"/>
        <w:ind w:left="120" w:right="285" w:firstLine="0"/>
        <w:jc w:val="left"/>
        <w:rPr>
          <w:sz w:val="24"/>
        </w:rPr>
      </w:pPr>
      <w:r>
        <w:rPr>
          <w:sz w:val="24"/>
        </w:rPr>
        <w:t>Sistemi i shëndetit publik siguron kushtet për ruajtjen dhe përmirësimin e shëndetit të popullatës.</w:t>
      </w:r>
    </w:p>
    <w:p>
      <w:pPr>
        <w:spacing w:after="0" w:line="240" w:lineRule="auto"/>
        <w:jc w:val="left"/>
        <w:rPr>
          <w:sz w:val="24"/>
        </w:rPr>
        <w:sectPr>
          <w:pgSz w:w="12240" w:h="15840"/>
          <w:pgMar w:top="1500" w:bottom="280" w:left="1680" w:right="1700"/>
        </w:sectPr>
      </w:pPr>
    </w:p>
    <w:p>
      <w:pPr>
        <w:pStyle w:val="BodyText"/>
        <w:spacing w:before="10"/>
        <w:rPr>
          <w:sz w:val="10"/>
        </w:rPr>
      </w:pPr>
    </w:p>
    <w:p>
      <w:pPr>
        <w:pStyle w:val="Heading1"/>
        <w:spacing w:before="90"/>
      </w:pPr>
      <w:r>
        <w:rPr/>
        <w:t>Neni 10</w:t>
      </w:r>
    </w:p>
    <w:p>
      <w:pPr>
        <w:pStyle w:val="BodyText"/>
        <w:spacing w:before="9"/>
        <w:rPr>
          <w:b/>
          <w:sz w:val="23"/>
        </w:rPr>
      </w:pPr>
    </w:p>
    <w:p>
      <w:pPr>
        <w:pStyle w:val="BodyText"/>
        <w:ind w:left="120"/>
      </w:pPr>
      <w:r>
        <w:rPr/>
        <w:t>Institucionet përgjegjëse për shëndetin publik</w:t>
      </w:r>
    </w:p>
    <w:p>
      <w:pPr>
        <w:pStyle w:val="BodyText"/>
      </w:pPr>
    </w:p>
    <w:p>
      <w:pPr>
        <w:pStyle w:val="BodyText"/>
        <w:ind w:left="120"/>
      </w:pPr>
      <w:r>
        <w:rPr/>
        <w:t>Institucionet kryesore përgjegjëse për shëndetin publik janë:</w:t>
      </w:r>
    </w:p>
    <w:p>
      <w:pPr>
        <w:pStyle w:val="BodyText"/>
      </w:pPr>
    </w:p>
    <w:p>
      <w:pPr>
        <w:pStyle w:val="ListParagraph"/>
        <w:numPr>
          <w:ilvl w:val="0"/>
          <w:numId w:val="9"/>
        </w:numPr>
        <w:tabs>
          <w:tab w:pos="360" w:val="left" w:leader="none"/>
        </w:tabs>
        <w:spacing w:line="240" w:lineRule="auto" w:before="0" w:after="0"/>
        <w:ind w:left="120" w:right="719" w:firstLine="0"/>
        <w:jc w:val="left"/>
        <w:rPr>
          <w:sz w:val="24"/>
        </w:rPr>
      </w:pPr>
      <w:r>
        <w:rPr>
          <w:sz w:val="24"/>
        </w:rPr>
        <w:t>Të gjitha institucionet qendrore dhe institucionet e qeverisjes vendore që, gjatë ushtrimit të funksioneve të tyre, ndikojnë në përmirësimin e shëndetit të</w:t>
      </w:r>
      <w:r>
        <w:rPr>
          <w:spacing w:val="-17"/>
          <w:sz w:val="24"/>
        </w:rPr>
        <w:t> </w:t>
      </w:r>
      <w:r>
        <w:rPr>
          <w:sz w:val="24"/>
        </w:rPr>
        <w:t>popullatës.</w:t>
      </w:r>
    </w:p>
    <w:p>
      <w:pPr>
        <w:pStyle w:val="BodyText"/>
      </w:pPr>
    </w:p>
    <w:p>
      <w:pPr>
        <w:pStyle w:val="ListParagraph"/>
        <w:numPr>
          <w:ilvl w:val="0"/>
          <w:numId w:val="9"/>
        </w:numPr>
        <w:tabs>
          <w:tab w:pos="360" w:val="left" w:leader="none"/>
        </w:tabs>
        <w:spacing w:line="240" w:lineRule="auto" w:before="0" w:after="0"/>
        <w:ind w:left="120" w:right="129" w:firstLine="0"/>
        <w:jc w:val="left"/>
        <w:rPr>
          <w:sz w:val="24"/>
        </w:rPr>
      </w:pPr>
      <w:r>
        <w:rPr>
          <w:sz w:val="24"/>
        </w:rPr>
        <w:t>Ministria e Shëndetësisë, është institucioni përgjegjës për përcaktimin,</w:t>
      </w:r>
      <w:r>
        <w:rPr>
          <w:spacing w:val="-21"/>
          <w:sz w:val="24"/>
        </w:rPr>
        <w:t> </w:t>
      </w:r>
      <w:r>
        <w:rPr>
          <w:sz w:val="24"/>
        </w:rPr>
        <w:t>bashkërendimin dhe drejtimin e politikave të shëndetit</w:t>
      </w:r>
      <w:r>
        <w:rPr>
          <w:spacing w:val="-1"/>
          <w:sz w:val="24"/>
        </w:rPr>
        <w:t> </w:t>
      </w:r>
      <w:r>
        <w:rPr>
          <w:sz w:val="24"/>
        </w:rPr>
        <w:t>publik.</w:t>
      </w:r>
    </w:p>
    <w:p>
      <w:pPr>
        <w:pStyle w:val="BodyText"/>
      </w:pPr>
    </w:p>
    <w:p>
      <w:pPr>
        <w:pStyle w:val="ListParagraph"/>
        <w:numPr>
          <w:ilvl w:val="0"/>
          <w:numId w:val="9"/>
        </w:numPr>
        <w:tabs>
          <w:tab w:pos="360" w:val="left" w:leader="none"/>
        </w:tabs>
        <w:spacing w:line="240" w:lineRule="auto" w:before="0" w:after="0"/>
        <w:ind w:left="120" w:right="297" w:firstLine="0"/>
        <w:jc w:val="left"/>
        <w:rPr>
          <w:sz w:val="24"/>
        </w:rPr>
      </w:pPr>
      <w:r>
        <w:rPr>
          <w:sz w:val="24"/>
        </w:rPr>
        <w:t>Instituti i Shëndetit Publik mbështet Ministrinë e Shëndetësisë dhe strukturat rajonale të shëndetit publik, për realizimin e funksioneve dhe shërbimeve të shëndetit</w:t>
      </w:r>
      <w:r>
        <w:rPr>
          <w:spacing w:val="-12"/>
          <w:sz w:val="24"/>
        </w:rPr>
        <w:t> </w:t>
      </w:r>
      <w:r>
        <w:rPr>
          <w:sz w:val="24"/>
        </w:rPr>
        <w:t>publik.</w:t>
      </w:r>
    </w:p>
    <w:p>
      <w:pPr>
        <w:pStyle w:val="BodyText"/>
      </w:pPr>
    </w:p>
    <w:p>
      <w:pPr>
        <w:pStyle w:val="ListParagraph"/>
        <w:numPr>
          <w:ilvl w:val="0"/>
          <w:numId w:val="9"/>
        </w:numPr>
        <w:tabs>
          <w:tab w:pos="360" w:val="left" w:leader="none"/>
        </w:tabs>
        <w:spacing w:line="240" w:lineRule="auto" w:before="0" w:after="0"/>
        <w:ind w:left="120" w:right="107" w:firstLine="0"/>
        <w:jc w:val="left"/>
        <w:rPr>
          <w:sz w:val="24"/>
        </w:rPr>
      </w:pPr>
      <w:r>
        <w:rPr>
          <w:sz w:val="24"/>
        </w:rPr>
        <w:t>Institucionet publike dhe private të kujdesit shëndetësor parësor ofrojnë shërbime të shëndetit publik, nën mbikëqyrjen e strukturave rajonale të shëndetit publik, sipas</w:t>
      </w:r>
      <w:r>
        <w:rPr>
          <w:spacing w:val="-19"/>
          <w:sz w:val="24"/>
        </w:rPr>
        <w:t> </w:t>
      </w:r>
      <w:r>
        <w:rPr>
          <w:sz w:val="24"/>
        </w:rPr>
        <w:t>paketës së shërbimeve në kujdesin shëndetësor parësor, që miratohet nga Këshilli i</w:t>
      </w:r>
      <w:r>
        <w:rPr>
          <w:spacing w:val="-16"/>
          <w:sz w:val="24"/>
        </w:rPr>
        <w:t> </w:t>
      </w:r>
      <w:r>
        <w:rPr>
          <w:sz w:val="24"/>
        </w:rPr>
        <w:t>Ministrave.</w:t>
      </w:r>
    </w:p>
    <w:p>
      <w:pPr>
        <w:pStyle w:val="BodyText"/>
      </w:pPr>
    </w:p>
    <w:p>
      <w:pPr>
        <w:pStyle w:val="ListParagraph"/>
        <w:numPr>
          <w:ilvl w:val="0"/>
          <w:numId w:val="9"/>
        </w:numPr>
        <w:tabs>
          <w:tab w:pos="360" w:val="left" w:leader="none"/>
        </w:tabs>
        <w:spacing w:line="240" w:lineRule="auto" w:before="0" w:after="0"/>
        <w:ind w:left="120" w:right="565" w:firstLine="0"/>
        <w:jc w:val="left"/>
        <w:rPr>
          <w:sz w:val="24"/>
        </w:rPr>
      </w:pPr>
      <w:r>
        <w:rPr>
          <w:sz w:val="24"/>
        </w:rPr>
        <w:t>Shteti garanton financimin e shërbimeve të shëndetit publik, të ofruara në kujdesin shëndetësor</w:t>
      </w:r>
      <w:r>
        <w:rPr>
          <w:spacing w:val="-2"/>
          <w:sz w:val="24"/>
        </w:rPr>
        <w:t> </w:t>
      </w:r>
      <w:r>
        <w:rPr>
          <w:sz w:val="24"/>
        </w:rPr>
        <w:t>parësor.</w:t>
      </w:r>
    </w:p>
    <w:p>
      <w:pPr>
        <w:pStyle w:val="BodyText"/>
      </w:pPr>
    </w:p>
    <w:p>
      <w:pPr>
        <w:pStyle w:val="ListParagraph"/>
        <w:numPr>
          <w:ilvl w:val="0"/>
          <w:numId w:val="9"/>
        </w:numPr>
        <w:tabs>
          <w:tab w:pos="360" w:val="left" w:leader="none"/>
        </w:tabs>
        <w:spacing w:line="240" w:lineRule="auto" w:before="0" w:after="0"/>
        <w:ind w:left="120" w:right="727" w:firstLine="0"/>
        <w:jc w:val="left"/>
        <w:rPr>
          <w:sz w:val="24"/>
        </w:rPr>
      </w:pPr>
      <w:r>
        <w:rPr>
          <w:sz w:val="24"/>
        </w:rPr>
        <w:t>Përgjegjës për ruajtjen dhe përmirësimin e shëndetit publik janë edhe organizatat jofitimprurëse e organizata të tjera, punëdhënësit, familjet dhe</w:t>
      </w:r>
      <w:r>
        <w:rPr>
          <w:spacing w:val="-10"/>
          <w:sz w:val="24"/>
        </w:rPr>
        <w:t> </w:t>
      </w:r>
      <w:r>
        <w:rPr>
          <w:sz w:val="24"/>
        </w:rPr>
        <w:t>qytetarët.</w:t>
      </w:r>
    </w:p>
    <w:p>
      <w:pPr>
        <w:pStyle w:val="BodyText"/>
        <w:spacing w:before="11"/>
        <w:rPr>
          <w:sz w:val="23"/>
        </w:rPr>
      </w:pPr>
    </w:p>
    <w:p>
      <w:pPr>
        <w:pStyle w:val="ListParagraph"/>
        <w:numPr>
          <w:ilvl w:val="0"/>
          <w:numId w:val="9"/>
        </w:numPr>
        <w:tabs>
          <w:tab w:pos="361" w:val="left" w:leader="none"/>
        </w:tabs>
        <w:spacing w:line="240" w:lineRule="auto" w:before="0" w:after="0"/>
        <w:ind w:left="120" w:right="296" w:firstLine="0"/>
        <w:jc w:val="left"/>
        <w:rPr>
          <w:sz w:val="24"/>
        </w:rPr>
      </w:pPr>
      <w:r>
        <w:rPr>
          <w:sz w:val="24"/>
        </w:rPr>
        <w:t>Roli dhe përgjegjësitë e pjesëmarrësve në sistemin e shëndetit publik përcaktohen</w:t>
      </w:r>
      <w:r>
        <w:rPr>
          <w:spacing w:val="-24"/>
          <w:sz w:val="24"/>
        </w:rPr>
        <w:t> </w:t>
      </w:r>
      <w:r>
        <w:rPr>
          <w:sz w:val="24"/>
        </w:rPr>
        <w:t>me akte të veçanta ligjore e</w:t>
      </w:r>
      <w:r>
        <w:rPr>
          <w:spacing w:val="-2"/>
          <w:sz w:val="24"/>
        </w:rPr>
        <w:t> </w:t>
      </w:r>
      <w:r>
        <w:rPr>
          <w:sz w:val="24"/>
        </w:rPr>
        <w:t>nënligjore.</w:t>
      </w:r>
    </w:p>
    <w:p>
      <w:pPr>
        <w:pStyle w:val="BodyText"/>
        <w:spacing w:before="2"/>
      </w:pPr>
    </w:p>
    <w:p>
      <w:pPr>
        <w:pStyle w:val="Heading1"/>
      </w:pPr>
      <w:r>
        <w:rPr/>
        <w:t>Neni 11</w:t>
      </w:r>
    </w:p>
    <w:p>
      <w:pPr>
        <w:pStyle w:val="BodyText"/>
        <w:spacing w:before="9"/>
        <w:rPr>
          <w:b/>
          <w:sz w:val="23"/>
        </w:rPr>
      </w:pPr>
    </w:p>
    <w:p>
      <w:pPr>
        <w:pStyle w:val="BodyText"/>
        <w:ind w:left="120"/>
      </w:pPr>
      <w:r>
        <w:rPr/>
        <w:t>Këshilli Kombëtar i Shëndetit Publik</w:t>
      </w:r>
    </w:p>
    <w:p>
      <w:pPr>
        <w:pStyle w:val="BodyText"/>
      </w:pPr>
    </w:p>
    <w:p>
      <w:pPr>
        <w:pStyle w:val="ListParagraph"/>
        <w:numPr>
          <w:ilvl w:val="0"/>
          <w:numId w:val="10"/>
        </w:numPr>
        <w:tabs>
          <w:tab w:pos="360" w:val="left" w:leader="none"/>
        </w:tabs>
        <w:spacing w:line="240" w:lineRule="auto" w:before="0" w:after="0"/>
        <w:ind w:left="120" w:right="353" w:firstLine="0"/>
        <w:jc w:val="left"/>
        <w:rPr>
          <w:sz w:val="24"/>
        </w:rPr>
      </w:pPr>
      <w:r>
        <w:rPr>
          <w:sz w:val="24"/>
        </w:rPr>
        <w:t>Për bashkërendimin e funksionimit të sistemit të shëndetit publik dhe sigurimin e</w:t>
      </w:r>
      <w:r>
        <w:rPr>
          <w:spacing w:val="-19"/>
          <w:sz w:val="24"/>
        </w:rPr>
        <w:t> </w:t>
      </w:r>
      <w:r>
        <w:rPr>
          <w:sz w:val="24"/>
        </w:rPr>
        <w:t>një baze të gjerë për zhvillimin e politikave në këtë fushë, krijohet Këshilli Kombëtar i Shëndetit Publik, si organ këshillimor, në funksion të Ministrit të</w:t>
      </w:r>
      <w:r>
        <w:rPr>
          <w:spacing w:val="-9"/>
          <w:sz w:val="24"/>
        </w:rPr>
        <w:t> </w:t>
      </w:r>
      <w:r>
        <w:rPr>
          <w:sz w:val="24"/>
        </w:rPr>
        <w:t>Shëndetësisë.</w:t>
      </w:r>
    </w:p>
    <w:p>
      <w:pPr>
        <w:pStyle w:val="BodyText"/>
      </w:pPr>
    </w:p>
    <w:p>
      <w:pPr>
        <w:pStyle w:val="ListParagraph"/>
        <w:numPr>
          <w:ilvl w:val="0"/>
          <w:numId w:val="10"/>
        </w:numPr>
        <w:tabs>
          <w:tab w:pos="360" w:val="left" w:leader="none"/>
        </w:tabs>
        <w:spacing w:line="240" w:lineRule="auto" w:before="1" w:after="0"/>
        <w:ind w:left="120" w:right="129" w:firstLine="0"/>
        <w:jc w:val="left"/>
        <w:rPr>
          <w:sz w:val="24"/>
        </w:rPr>
      </w:pPr>
      <w:r>
        <w:rPr>
          <w:sz w:val="24"/>
        </w:rPr>
        <w:t>Këshilli Kombëtar i Shëndetit Publik informohet për shëndetin e popullatës, zbatimin</w:t>
      </w:r>
      <w:r>
        <w:rPr>
          <w:spacing w:val="-23"/>
          <w:sz w:val="24"/>
        </w:rPr>
        <w:t> </w:t>
      </w:r>
      <w:r>
        <w:rPr>
          <w:sz w:val="24"/>
        </w:rPr>
        <w:t>e politikave të shëndetit publik dhe nxit e mbështet bashkëpunimin ndërmjet aktorëve të kësaj fushe.</w:t>
      </w:r>
    </w:p>
    <w:p>
      <w:pPr>
        <w:pStyle w:val="BodyText"/>
        <w:spacing w:before="11"/>
        <w:rPr>
          <w:sz w:val="23"/>
        </w:rPr>
      </w:pPr>
    </w:p>
    <w:p>
      <w:pPr>
        <w:pStyle w:val="ListParagraph"/>
        <w:numPr>
          <w:ilvl w:val="0"/>
          <w:numId w:val="10"/>
        </w:numPr>
        <w:tabs>
          <w:tab w:pos="361" w:val="left" w:leader="none"/>
        </w:tabs>
        <w:spacing w:line="240" w:lineRule="auto" w:before="0" w:after="0"/>
        <w:ind w:left="120" w:right="722" w:firstLine="0"/>
        <w:jc w:val="left"/>
        <w:rPr>
          <w:sz w:val="24"/>
        </w:rPr>
      </w:pPr>
      <w:r>
        <w:rPr>
          <w:sz w:val="24"/>
        </w:rPr>
        <w:t>Përbërja, kriteret e përzgjedhjes së anëtarëve, kompetencat, detyrat dhe mënyra</w:t>
      </w:r>
      <w:r>
        <w:rPr>
          <w:spacing w:val="-21"/>
          <w:sz w:val="24"/>
        </w:rPr>
        <w:t> </w:t>
      </w:r>
      <w:r>
        <w:rPr>
          <w:sz w:val="24"/>
        </w:rPr>
        <w:t>e funksionimit të tij përcaktohen me vendim të Këshillit të</w:t>
      </w:r>
      <w:r>
        <w:rPr>
          <w:spacing w:val="-10"/>
          <w:sz w:val="24"/>
        </w:rPr>
        <w:t> </w:t>
      </w:r>
      <w:r>
        <w:rPr>
          <w:sz w:val="24"/>
        </w:rPr>
        <w:t>Ministrave.</w:t>
      </w:r>
    </w:p>
    <w:p>
      <w:pPr>
        <w:spacing w:after="0" w:line="240" w:lineRule="auto"/>
        <w:jc w:val="left"/>
        <w:rPr>
          <w:sz w:val="24"/>
        </w:rPr>
        <w:sectPr>
          <w:pgSz w:w="12240" w:h="15840"/>
          <w:pgMar w:top="1500" w:bottom="280" w:left="1680" w:right="1700"/>
        </w:sectPr>
      </w:pPr>
    </w:p>
    <w:p>
      <w:pPr>
        <w:pStyle w:val="ListParagraph"/>
        <w:numPr>
          <w:ilvl w:val="0"/>
          <w:numId w:val="10"/>
        </w:numPr>
        <w:tabs>
          <w:tab w:pos="361" w:val="left" w:leader="none"/>
        </w:tabs>
        <w:spacing w:line="240" w:lineRule="auto" w:before="76" w:after="0"/>
        <w:ind w:left="120" w:right="220" w:firstLine="0"/>
        <w:jc w:val="left"/>
        <w:rPr>
          <w:sz w:val="24"/>
        </w:rPr>
      </w:pPr>
      <w:r>
        <w:rPr>
          <w:sz w:val="24"/>
        </w:rPr>
        <w:t>Këshilli i Ministrave paraqet raportin e shëndetit publik në Kuvendin e Shqipërisë</w:t>
      </w:r>
      <w:r>
        <w:rPr>
          <w:spacing w:val="-26"/>
          <w:sz w:val="24"/>
        </w:rPr>
        <w:t> </w:t>
      </w:r>
      <w:r>
        <w:rPr>
          <w:sz w:val="24"/>
        </w:rPr>
        <w:t>çdo 2 vjet. Raporti përgatitet nga Ministria e Shëndetësisë dhe shqyrtohet, paraprakisht, nga Këshilli Kombëtar i Shëndetit</w:t>
      </w:r>
      <w:r>
        <w:rPr>
          <w:spacing w:val="-1"/>
          <w:sz w:val="24"/>
        </w:rPr>
        <w:t> </w:t>
      </w:r>
      <w:r>
        <w:rPr>
          <w:sz w:val="24"/>
        </w:rPr>
        <w:t>Publik.</w:t>
      </w:r>
    </w:p>
    <w:p>
      <w:pPr>
        <w:pStyle w:val="BodyText"/>
        <w:rPr>
          <w:sz w:val="26"/>
        </w:rPr>
      </w:pPr>
    </w:p>
    <w:p>
      <w:pPr>
        <w:pStyle w:val="BodyText"/>
        <w:rPr>
          <w:sz w:val="22"/>
        </w:rPr>
      </w:pPr>
    </w:p>
    <w:p>
      <w:pPr>
        <w:pStyle w:val="BodyText"/>
        <w:spacing w:before="1"/>
        <w:ind w:left="120"/>
      </w:pPr>
      <w:r>
        <w:rPr/>
        <w:t>KREU IV</w:t>
      </w:r>
    </w:p>
    <w:p>
      <w:pPr>
        <w:pStyle w:val="BodyText"/>
        <w:spacing w:before="11"/>
        <w:rPr>
          <w:sz w:val="23"/>
        </w:rPr>
      </w:pPr>
    </w:p>
    <w:p>
      <w:pPr>
        <w:pStyle w:val="BodyText"/>
        <w:ind w:left="120"/>
      </w:pPr>
      <w:r>
        <w:rPr/>
        <w:t>ORGANIZIMI DHE FUNKSIONIMI I INSTITUTIT TË SHËNDETIT PUBLIK (ISHP)</w:t>
      </w:r>
    </w:p>
    <w:p>
      <w:pPr>
        <w:pStyle w:val="BodyText"/>
        <w:spacing w:before="2"/>
      </w:pPr>
    </w:p>
    <w:p>
      <w:pPr>
        <w:pStyle w:val="Heading1"/>
        <w:spacing w:before="1"/>
      </w:pPr>
      <w:r>
        <w:rPr/>
        <w:t>Neni 12</w:t>
      </w:r>
    </w:p>
    <w:p>
      <w:pPr>
        <w:pStyle w:val="BodyText"/>
        <w:spacing w:before="9"/>
        <w:rPr>
          <w:b/>
          <w:sz w:val="23"/>
        </w:rPr>
      </w:pPr>
    </w:p>
    <w:p>
      <w:pPr>
        <w:pStyle w:val="BodyText"/>
        <w:ind w:left="120"/>
      </w:pPr>
      <w:r>
        <w:rPr/>
        <w:t>Organizimi i ISHP-së</w:t>
      </w:r>
    </w:p>
    <w:p>
      <w:pPr>
        <w:pStyle w:val="BodyText"/>
      </w:pPr>
    </w:p>
    <w:p>
      <w:pPr>
        <w:pStyle w:val="ListParagraph"/>
        <w:numPr>
          <w:ilvl w:val="0"/>
          <w:numId w:val="11"/>
        </w:numPr>
        <w:tabs>
          <w:tab w:pos="360" w:val="left" w:leader="none"/>
        </w:tabs>
        <w:spacing w:line="240" w:lineRule="auto" w:before="0" w:after="0"/>
        <w:ind w:left="120" w:right="286" w:firstLine="0"/>
        <w:jc w:val="left"/>
        <w:rPr>
          <w:sz w:val="24"/>
        </w:rPr>
      </w:pPr>
      <w:r>
        <w:rPr>
          <w:sz w:val="24"/>
        </w:rPr>
        <w:t>Instituti i Shëndetit Publik është institucion publik, buxhetor, në varësi</w:t>
      </w:r>
      <w:r>
        <w:rPr>
          <w:spacing w:val="-22"/>
          <w:sz w:val="24"/>
        </w:rPr>
        <w:t> </w:t>
      </w:r>
      <w:r>
        <w:rPr>
          <w:sz w:val="24"/>
        </w:rPr>
        <w:t>administrative të Ministrit të</w:t>
      </w:r>
      <w:r>
        <w:rPr>
          <w:spacing w:val="-1"/>
          <w:sz w:val="24"/>
        </w:rPr>
        <w:t> </w:t>
      </w:r>
      <w:r>
        <w:rPr>
          <w:sz w:val="24"/>
        </w:rPr>
        <w:t>Shëndetësisë.</w:t>
      </w:r>
    </w:p>
    <w:p>
      <w:pPr>
        <w:pStyle w:val="BodyText"/>
      </w:pPr>
    </w:p>
    <w:p>
      <w:pPr>
        <w:pStyle w:val="ListParagraph"/>
        <w:numPr>
          <w:ilvl w:val="0"/>
          <w:numId w:val="11"/>
        </w:numPr>
        <w:tabs>
          <w:tab w:pos="360" w:val="left" w:leader="none"/>
        </w:tabs>
        <w:spacing w:line="240" w:lineRule="auto" w:before="0" w:after="0"/>
        <w:ind w:left="120" w:right="283" w:firstLine="0"/>
        <w:jc w:val="left"/>
        <w:rPr>
          <w:sz w:val="24"/>
        </w:rPr>
      </w:pPr>
      <w:r>
        <w:rPr>
          <w:sz w:val="24"/>
        </w:rPr>
        <w:t>ISHP-ja është qendër e kërkimit shkencor, qendër reference e shërbimeve në fushën</w:t>
      </w:r>
      <w:r>
        <w:rPr>
          <w:spacing w:val="-18"/>
          <w:sz w:val="24"/>
        </w:rPr>
        <w:t> </w:t>
      </w:r>
      <w:r>
        <w:rPr>
          <w:sz w:val="24"/>
        </w:rPr>
        <w:t>e shëndetit publik, qendër universitare dhe qendër</w:t>
      </w:r>
      <w:r>
        <w:rPr>
          <w:spacing w:val="-7"/>
          <w:sz w:val="24"/>
        </w:rPr>
        <w:t> </w:t>
      </w:r>
      <w:r>
        <w:rPr>
          <w:sz w:val="24"/>
        </w:rPr>
        <w:t>informacioni.</w:t>
      </w:r>
    </w:p>
    <w:p>
      <w:pPr>
        <w:pStyle w:val="BodyText"/>
        <w:spacing w:before="2"/>
      </w:pPr>
    </w:p>
    <w:p>
      <w:pPr>
        <w:pStyle w:val="Heading1"/>
      </w:pPr>
      <w:r>
        <w:rPr/>
        <w:t>Neni 13</w:t>
      </w:r>
    </w:p>
    <w:p>
      <w:pPr>
        <w:pStyle w:val="BodyText"/>
        <w:spacing w:before="9"/>
        <w:rPr>
          <w:b/>
          <w:sz w:val="23"/>
        </w:rPr>
      </w:pPr>
    </w:p>
    <w:p>
      <w:pPr>
        <w:pStyle w:val="BodyText"/>
        <w:ind w:left="120"/>
      </w:pPr>
      <w:r>
        <w:rPr/>
        <w:t>Struktura organizative</w:t>
      </w:r>
    </w:p>
    <w:p>
      <w:pPr>
        <w:pStyle w:val="BodyText"/>
      </w:pPr>
    </w:p>
    <w:p>
      <w:pPr>
        <w:pStyle w:val="ListParagraph"/>
        <w:numPr>
          <w:ilvl w:val="0"/>
          <w:numId w:val="12"/>
        </w:numPr>
        <w:tabs>
          <w:tab w:pos="361" w:val="left" w:leader="none"/>
        </w:tabs>
        <w:spacing w:line="240" w:lineRule="auto" w:before="0" w:after="0"/>
        <w:ind w:left="360" w:right="0" w:hanging="241"/>
        <w:jc w:val="left"/>
        <w:rPr>
          <w:sz w:val="24"/>
        </w:rPr>
      </w:pPr>
      <w:r>
        <w:rPr>
          <w:sz w:val="24"/>
        </w:rPr>
        <w:t>Organet drejtuese të ISHP-së</w:t>
      </w:r>
      <w:r>
        <w:rPr>
          <w:spacing w:val="-2"/>
          <w:sz w:val="24"/>
        </w:rPr>
        <w:t> </w:t>
      </w:r>
      <w:r>
        <w:rPr>
          <w:sz w:val="24"/>
        </w:rPr>
        <w:t>janë:</w:t>
      </w:r>
    </w:p>
    <w:p>
      <w:pPr>
        <w:pStyle w:val="BodyText"/>
      </w:pPr>
    </w:p>
    <w:p>
      <w:pPr>
        <w:pStyle w:val="ListParagraph"/>
        <w:numPr>
          <w:ilvl w:val="0"/>
          <w:numId w:val="13"/>
        </w:numPr>
        <w:tabs>
          <w:tab w:pos="368" w:val="left" w:leader="none"/>
        </w:tabs>
        <w:spacing w:line="240" w:lineRule="auto" w:before="1" w:after="0"/>
        <w:ind w:left="367" w:right="0" w:hanging="249"/>
        <w:jc w:val="left"/>
        <w:rPr>
          <w:sz w:val="24"/>
        </w:rPr>
      </w:pPr>
      <w:r>
        <w:rPr>
          <w:sz w:val="24"/>
        </w:rPr>
        <w:t>drejtori;</w:t>
      </w:r>
    </w:p>
    <w:p>
      <w:pPr>
        <w:pStyle w:val="BodyText"/>
        <w:spacing w:before="10"/>
        <w:rPr>
          <w:sz w:val="23"/>
        </w:rPr>
      </w:pPr>
    </w:p>
    <w:p>
      <w:pPr>
        <w:pStyle w:val="ListParagraph"/>
        <w:numPr>
          <w:ilvl w:val="0"/>
          <w:numId w:val="13"/>
        </w:numPr>
        <w:tabs>
          <w:tab w:pos="381" w:val="left" w:leader="none"/>
        </w:tabs>
        <w:spacing w:line="240" w:lineRule="auto" w:before="0" w:after="0"/>
        <w:ind w:left="380" w:right="0" w:hanging="262"/>
        <w:jc w:val="left"/>
        <w:rPr>
          <w:sz w:val="24"/>
        </w:rPr>
      </w:pPr>
      <w:r>
        <w:rPr>
          <w:sz w:val="24"/>
        </w:rPr>
        <w:t>këshilli</w:t>
      </w:r>
      <w:r>
        <w:rPr>
          <w:spacing w:val="-1"/>
          <w:sz w:val="24"/>
        </w:rPr>
        <w:t> </w:t>
      </w:r>
      <w:r>
        <w:rPr>
          <w:sz w:val="24"/>
        </w:rPr>
        <w:t>shkencor.</w:t>
      </w:r>
    </w:p>
    <w:p>
      <w:pPr>
        <w:pStyle w:val="BodyText"/>
      </w:pPr>
    </w:p>
    <w:p>
      <w:pPr>
        <w:pStyle w:val="ListParagraph"/>
        <w:numPr>
          <w:ilvl w:val="0"/>
          <w:numId w:val="12"/>
        </w:numPr>
        <w:tabs>
          <w:tab w:pos="361" w:val="left" w:leader="none"/>
        </w:tabs>
        <w:spacing w:line="240" w:lineRule="auto" w:before="0" w:after="0"/>
        <w:ind w:left="119" w:right="437" w:firstLine="0"/>
        <w:jc w:val="left"/>
        <w:rPr>
          <w:sz w:val="24"/>
        </w:rPr>
      </w:pPr>
      <w:r>
        <w:rPr>
          <w:sz w:val="24"/>
        </w:rPr>
        <w:t>Emërimi dhe lirimi i Drejtorit të ISHP-së bëhet nga Ministri i Shëndetësisë. Kushtet dhe kriteret për emërimin e lirimin e drejtorit përcaktohen me urdhër të Ministrit të Shëndetësisë.</w:t>
      </w:r>
    </w:p>
    <w:p>
      <w:pPr>
        <w:pStyle w:val="BodyText"/>
      </w:pPr>
    </w:p>
    <w:p>
      <w:pPr>
        <w:pStyle w:val="ListParagraph"/>
        <w:numPr>
          <w:ilvl w:val="0"/>
          <w:numId w:val="12"/>
        </w:numPr>
        <w:tabs>
          <w:tab w:pos="360" w:val="left" w:leader="none"/>
        </w:tabs>
        <w:spacing w:line="240" w:lineRule="auto" w:before="0" w:after="0"/>
        <w:ind w:left="119" w:right="812" w:firstLine="0"/>
        <w:jc w:val="left"/>
        <w:rPr>
          <w:sz w:val="24"/>
        </w:rPr>
      </w:pPr>
      <w:r>
        <w:rPr>
          <w:sz w:val="24"/>
        </w:rPr>
        <w:t>Këshilli shkencor është organ këshillimor i ISHP-së. Ngritja, organizimi dhe funksionimi i këshillit shkencor përcaktohen me vendim të Këshillit të</w:t>
      </w:r>
      <w:r>
        <w:rPr>
          <w:spacing w:val="-16"/>
          <w:sz w:val="24"/>
        </w:rPr>
        <w:t> </w:t>
      </w:r>
      <w:r>
        <w:rPr>
          <w:sz w:val="24"/>
        </w:rPr>
        <w:t>Ministrave.</w:t>
      </w:r>
    </w:p>
    <w:p>
      <w:pPr>
        <w:pStyle w:val="BodyText"/>
        <w:spacing w:before="2"/>
      </w:pPr>
    </w:p>
    <w:p>
      <w:pPr>
        <w:pStyle w:val="Heading1"/>
        <w:ind w:left="119"/>
      </w:pPr>
      <w:r>
        <w:rPr/>
        <w:t>Neni 14</w:t>
      </w:r>
    </w:p>
    <w:p>
      <w:pPr>
        <w:pStyle w:val="BodyText"/>
        <w:spacing w:before="9"/>
        <w:rPr>
          <w:b/>
          <w:sz w:val="23"/>
        </w:rPr>
      </w:pPr>
    </w:p>
    <w:p>
      <w:pPr>
        <w:pStyle w:val="BodyText"/>
        <w:spacing w:before="1"/>
        <w:ind w:left="119"/>
      </w:pPr>
      <w:r>
        <w:rPr/>
        <w:t>Përgjegjësitë e ISHP-së</w:t>
      </w:r>
    </w:p>
    <w:p>
      <w:pPr>
        <w:pStyle w:val="BodyText"/>
        <w:spacing w:before="11"/>
        <w:rPr>
          <w:sz w:val="23"/>
        </w:rPr>
      </w:pPr>
    </w:p>
    <w:p>
      <w:pPr>
        <w:pStyle w:val="BodyText"/>
        <w:ind w:left="119"/>
      </w:pPr>
      <w:r>
        <w:rPr/>
        <w:t>Instituti i Shëndetit Publik është përgjegjës për:</w:t>
      </w:r>
    </w:p>
    <w:p>
      <w:pPr>
        <w:pStyle w:val="BodyText"/>
      </w:pPr>
    </w:p>
    <w:p>
      <w:pPr>
        <w:pStyle w:val="ListParagraph"/>
        <w:numPr>
          <w:ilvl w:val="0"/>
          <w:numId w:val="14"/>
        </w:numPr>
        <w:tabs>
          <w:tab w:pos="360" w:val="left" w:leader="none"/>
        </w:tabs>
        <w:spacing w:line="240" w:lineRule="auto" w:before="0" w:after="0"/>
        <w:ind w:left="119" w:right="480" w:firstLine="0"/>
        <w:jc w:val="left"/>
        <w:rPr>
          <w:sz w:val="24"/>
        </w:rPr>
      </w:pPr>
      <w:r>
        <w:rPr>
          <w:sz w:val="24"/>
        </w:rPr>
        <w:t>Informimin, këshillimin dhe mbështetjen e Ministrisë së Shëndetësisë në hartimin</w:t>
      </w:r>
      <w:r>
        <w:rPr>
          <w:spacing w:val="-18"/>
          <w:sz w:val="24"/>
        </w:rPr>
        <w:t> </w:t>
      </w:r>
      <w:r>
        <w:rPr>
          <w:sz w:val="24"/>
        </w:rPr>
        <w:t>e politikave dhe të strategjive në fushën e shëndetit</w:t>
      </w:r>
      <w:r>
        <w:rPr>
          <w:spacing w:val="-3"/>
          <w:sz w:val="24"/>
        </w:rPr>
        <w:t> </w:t>
      </w:r>
      <w:r>
        <w:rPr>
          <w:sz w:val="24"/>
        </w:rPr>
        <w:t>publik.</w:t>
      </w:r>
    </w:p>
    <w:p>
      <w:pPr>
        <w:pStyle w:val="BodyText"/>
      </w:pPr>
    </w:p>
    <w:p>
      <w:pPr>
        <w:pStyle w:val="ListParagraph"/>
        <w:numPr>
          <w:ilvl w:val="0"/>
          <w:numId w:val="14"/>
        </w:numPr>
        <w:tabs>
          <w:tab w:pos="360" w:val="left" w:leader="none"/>
        </w:tabs>
        <w:spacing w:line="240" w:lineRule="auto" w:before="0" w:after="0"/>
        <w:ind w:left="360" w:right="0" w:hanging="241"/>
        <w:jc w:val="left"/>
        <w:rPr>
          <w:sz w:val="24"/>
        </w:rPr>
      </w:pPr>
      <w:r>
        <w:rPr>
          <w:sz w:val="24"/>
        </w:rPr>
        <w:t>Sigurimin e</w:t>
      </w:r>
      <w:r>
        <w:rPr>
          <w:spacing w:val="-1"/>
          <w:sz w:val="24"/>
        </w:rPr>
        <w:t> </w:t>
      </w:r>
      <w:r>
        <w:rPr>
          <w:sz w:val="24"/>
        </w:rPr>
        <w:t>ekspertizave.</w:t>
      </w:r>
    </w:p>
    <w:p>
      <w:pPr>
        <w:spacing w:after="0" w:line="240" w:lineRule="auto"/>
        <w:jc w:val="left"/>
        <w:rPr>
          <w:sz w:val="24"/>
        </w:rPr>
        <w:sectPr>
          <w:pgSz w:w="12240" w:h="15840"/>
          <w:pgMar w:top="1360" w:bottom="280" w:left="1680" w:right="1700"/>
        </w:sectPr>
      </w:pPr>
    </w:p>
    <w:p>
      <w:pPr>
        <w:pStyle w:val="BodyText"/>
        <w:spacing w:before="7"/>
        <w:rPr>
          <w:sz w:val="10"/>
        </w:rPr>
      </w:pPr>
    </w:p>
    <w:p>
      <w:pPr>
        <w:pStyle w:val="ListParagraph"/>
        <w:numPr>
          <w:ilvl w:val="0"/>
          <w:numId w:val="14"/>
        </w:numPr>
        <w:tabs>
          <w:tab w:pos="360" w:val="left" w:leader="none"/>
        </w:tabs>
        <w:spacing w:line="240" w:lineRule="auto" w:before="90" w:after="0"/>
        <w:ind w:left="360" w:right="0" w:hanging="240"/>
        <w:jc w:val="left"/>
        <w:rPr>
          <w:sz w:val="24"/>
        </w:rPr>
      </w:pPr>
      <w:r>
        <w:rPr>
          <w:sz w:val="24"/>
        </w:rPr>
        <w:t>Realizimin e studimeve të pavarura dhe prodhimin e informacioneve, bazuar në</w:t>
      </w:r>
      <w:r>
        <w:rPr>
          <w:spacing w:val="-10"/>
          <w:sz w:val="24"/>
        </w:rPr>
        <w:t> </w:t>
      </w:r>
      <w:r>
        <w:rPr>
          <w:sz w:val="24"/>
        </w:rPr>
        <w:t>fakte.</w:t>
      </w:r>
    </w:p>
    <w:p>
      <w:pPr>
        <w:pStyle w:val="BodyText"/>
      </w:pPr>
    </w:p>
    <w:p>
      <w:pPr>
        <w:pStyle w:val="ListParagraph"/>
        <w:numPr>
          <w:ilvl w:val="0"/>
          <w:numId w:val="14"/>
        </w:numPr>
        <w:tabs>
          <w:tab w:pos="360" w:val="left" w:leader="none"/>
        </w:tabs>
        <w:spacing w:line="240" w:lineRule="auto" w:before="0" w:after="0"/>
        <w:ind w:left="360" w:right="0" w:hanging="240"/>
        <w:jc w:val="left"/>
        <w:rPr>
          <w:sz w:val="24"/>
        </w:rPr>
      </w:pPr>
      <w:r>
        <w:rPr>
          <w:sz w:val="24"/>
        </w:rPr>
        <w:t>Pjesëmarrjen në formimin e burimeve njerëzore në shëndet</w:t>
      </w:r>
      <w:r>
        <w:rPr>
          <w:spacing w:val="-4"/>
          <w:sz w:val="24"/>
        </w:rPr>
        <w:t> </w:t>
      </w:r>
      <w:r>
        <w:rPr>
          <w:sz w:val="24"/>
        </w:rPr>
        <w:t>publik.</w:t>
      </w:r>
    </w:p>
    <w:p>
      <w:pPr>
        <w:pStyle w:val="BodyText"/>
        <w:spacing w:before="3"/>
      </w:pPr>
    </w:p>
    <w:p>
      <w:pPr>
        <w:pStyle w:val="Heading1"/>
      </w:pPr>
      <w:r>
        <w:rPr/>
        <w:t>Neni 15</w:t>
      </w:r>
    </w:p>
    <w:p>
      <w:pPr>
        <w:pStyle w:val="BodyText"/>
        <w:spacing w:before="9"/>
        <w:rPr>
          <w:b/>
          <w:sz w:val="23"/>
        </w:rPr>
      </w:pPr>
    </w:p>
    <w:p>
      <w:pPr>
        <w:pStyle w:val="BodyText"/>
        <w:ind w:left="120"/>
      </w:pPr>
      <w:r>
        <w:rPr/>
        <w:t>Funksionet</w:t>
      </w:r>
    </w:p>
    <w:p>
      <w:pPr>
        <w:pStyle w:val="BodyText"/>
      </w:pPr>
    </w:p>
    <w:p>
      <w:pPr>
        <w:pStyle w:val="BodyText"/>
        <w:ind w:left="120"/>
      </w:pPr>
      <w:r>
        <w:rPr/>
        <w:t>Instituti i Shëndetit Publik kryen këto funksione:</w:t>
      </w:r>
    </w:p>
    <w:p>
      <w:pPr>
        <w:pStyle w:val="BodyText"/>
      </w:pPr>
    </w:p>
    <w:p>
      <w:pPr>
        <w:pStyle w:val="ListParagraph"/>
        <w:numPr>
          <w:ilvl w:val="0"/>
          <w:numId w:val="15"/>
        </w:numPr>
        <w:tabs>
          <w:tab w:pos="368" w:val="left" w:leader="none"/>
        </w:tabs>
        <w:spacing w:line="240" w:lineRule="auto" w:before="0" w:after="0"/>
        <w:ind w:left="367" w:right="0" w:hanging="248"/>
        <w:jc w:val="left"/>
        <w:rPr>
          <w:sz w:val="24"/>
        </w:rPr>
      </w:pPr>
      <w:r>
        <w:rPr>
          <w:sz w:val="24"/>
        </w:rPr>
        <w:t>mbikëqyrjen epidemiologjike të sëmundjeve infektive dhe</w:t>
      </w:r>
      <w:r>
        <w:rPr>
          <w:spacing w:val="-4"/>
          <w:sz w:val="24"/>
        </w:rPr>
        <w:t> </w:t>
      </w:r>
      <w:r>
        <w:rPr>
          <w:sz w:val="24"/>
        </w:rPr>
        <w:t>joinfektive;</w:t>
      </w:r>
    </w:p>
    <w:p>
      <w:pPr>
        <w:pStyle w:val="BodyText"/>
      </w:pPr>
    </w:p>
    <w:p>
      <w:pPr>
        <w:pStyle w:val="ListParagraph"/>
        <w:numPr>
          <w:ilvl w:val="0"/>
          <w:numId w:val="15"/>
        </w:numPr>
        <w:tabs>
          <w:tab w:pos="381" w:val="left" w:leader="none"/>
        </w:tabs>
        <w:spacing w:line="240" w:lineRule="auto" w:before="0" w:after="0"/>
        <w:ind w:left="380" w:right="0" w:hanging="261"/>
        <w:jc w:val="left"/>
        <w:rPr>
          <w:sz w:val="24"/>
        </w:rPr>
      </w:pPr>
      <w:r>
        <w:rPr>
          <w:sz w:val="24"/>
        </w:rPr>
        <w:t>menaxhimin e regjistrave</w:t>
      </w:r>
      <w:r>
        <w:rPr>
          <w:spacing w:val="-1"/>
          <w:sz w:val="24"/>
        </w:rPr>
        <w:t> </w:t>
      </w:r>
      <w:r>
        <w:rPr>
          <w:sz w:val="24"/>
        </w:rPr>
        <w:t>kombëtarë;</w:t>
      </w:r>
    </w:p>
    <w:p>
      <w:pPr>
        <w:pStyle w:val="BodyText"/>
      </w:pPr>
    </w:p>
    <w:p>
      <w:pPr>
        <w:pStyle w:val="ListParagraph"/>
        <w:numPr>
          <w:ilvl w:val="0"/>
          <w:numId w:val="15"/>
        </w:numPr>
        <w:tabs>
          <w:tab w:pos="368" w:val="left" w:leader="none"/>
        </w:tabs>
        <w:spacing w:line="240" w:lineRule="auto" w:before="0" w:after="0"/>
        <w:ind w:left="367" w:right="0" w:hanging="248"/>
        <w:jc w:val="left"/>
        <w:rPr>
          <w:sz w:val="24"/>
        </w:rPr>
      </w:pPr>
      <w:r>
        <w:rPr>
          <w:sz w:val="24"/>
        </w:rPr>
        <w:t>kërkimin shkencor në shëndetin</w:t>
      </w:r>
      <w:r>
        <w:rPr>
          <w:spacing w:val="-2"/>
          <w:sz w:val="24"/>
        </w:rPr>
        <w:t> </w:t>
      </w:r>
      <w:r>
        <w:rPr>
          <w:sz w:val="24"/>
        </w:rPr>
        <w:t>publik;</w:t>
      </w:r>
    </w:p>
    <w:p>
      <w:pPr>
        <w:pStyle w:val="BodyText"/>
      </w:pPr>
    </w:p>
    <w:p>
      <w:pPr>
        <w:pStyle w:val="BodyText"/>
        <w:ind w:left="120"/>
      </w:pPr>
      <w:r>
        <w:rPr/>
        <w:t>ç) ndjekjen e të rejave shëndetësore ndërkombëtare, përfshirë sistemet dhe praktikat;</w:t>
      </w:r>
    </w:p>
    <w:p>
      <w:pPr>
        <w:pStyle w:val="BodyText"/>
      </w:pPr>
    </w:p>
    <w:p>
      <w:pPr>
        <w:pStyle w:val="ListParagraph"/>
        <w:numPr>
          <w:ilvl w:val="0"/>
          <w:numId w:val="15"/>
        </w:numPr>
        <w:tabs>
          <w:tab w:pos="381" w:val="left" w:leader="none"/>
        </w:tabs>
        <w:spacing w:line="480" w:lineRule="auto" w:before="0" w:after="0"/>
        <w:ind w:left="120" w:right="3132" w:firstLine="0"/>
        <w:jc w:val="left"/>
        <w:rPr>
          <w:sz w:val="24"/>
        </w:rPr>
      </w:pPr>
      <w:r>
        <w:rPr>
          <w:sz w:val="24"/>
        </w:rPr>
        <w:t>trajnimin dhe edukimin universitar në shëndetin publik; dh) është qendër reference në shëndetin</w:t>
      </w:r>
      <w:r>
        <w:rPr>
          <w:spacing w:val="-3"/>
          <w:sz w:val="24"/>
        </w:rPr>
        <w:t> </w:t>
      </w:r>
      <w:r>
        <w:rPr>
          <w:sz w:val="24"/>
        </w:rPr>
        <w:t>publik;</w:t>
      </w:r>
    </w:p>
    <w:p>
      <w:pPr>
        <w:pStyle w:val="ListParagraph"/>
        <w:numPr>
          <w:ilvl w:val="0"/>
          <w:numId w:val="15"/>
        </w:numPr>
        <w:tabs>
          <w:tab w:pos="368" w:val="left" w:leader="none"/>
        </w:tabs>
        <w:spacing w:line="240" w:lineRule="auto" w:before="0" w:after="0"/>
        <w:ind w:left="367" w:right="0" w:hanging="248"/>
        <w:jc w:val="left"/>
        <w:rPr>
          <w:sz w:val="24"/>
        </w:rPr>
      </w:pPr>
      <w:r>
        <w:rPr>
          <w:sz w:val="24"/>
        </w:rPr>
        <w:t>informimin e popullatës rreth çështjeve të shëndetit</w:t>
      </w:r>
      <w:r>
        <w:rPr>
          <w:spacing w:val="-3"/>
          <w:sz w:val="24"/>
        </w:rPr>
        <w:t> </w:t>
      </w:r>
      <w:r>
        <w:rPr>
          <w:sz w:val="24"/>
        </w:rPr>
        <w:t>publik.</w:t>
      </w:r>
    </w:p>
    <w:p>
      <w:pPr>
        <w:pStyle w:val="BodyText"/>
        <w:spacing w:before="3"/>
      </w:pPr>
    </w:p>
    <w:p>
      <w:pPr>
        <w:pStyle w:val="Heading1"/>
      </w:pPr>
      <w:r>
        <w:rPr/>
        <w:t>Neni 16</w:t>
      </w:r>
    </w:p>
    <w:p>
      <w:pPr>
        <w:pStyle w:val="BodyText"/>
        <w:spacing w:before="8"/>
        <w:rPr>
          <w:b/>
          <w:sz w:val="23"/>
        </w:rPr>
      </w:pPr>
    </w:p>
    <w:p>
      <w:pPr>
        <w:pStyle w:val="BodyText"/>
        <w:ind w:left="120"/>
      </w:pPr>
      <w:r>
        <w:rPr/>
        <w:t>Financimi</w:t>
      </w:r>
    </w:p>
    <w:p>
      <w:pPr>
        <w:pStyle w:val="BodyText"/>
      </w:pPr>
    </w:p>
    <w:p>
      <w:pPr>
        <w:pStyle w:val="BodyText"/>
        <w:ind w:left="120"/>
      </w:pPr>
      <w:r>
        <w:rPr/>
        <w:t>Instituti i Shëndetit Publik financohet nga:</w:t>
      </w:r>
    </w:p>
    <w:p>
      <w:pPr>
        <w:pStyle w:val="BodyText"/>
      </w:pPr>
    </w:p>
    <w:p>
      <w:pPr>
        <w:pStyle w:val="ListParagraph"/>
        <w:numPr>
          <w:ilvl w:val="0"/>
          <w:numId w:val="16"/>
        </w:numPr>
        <w:tabs>
          <w:tab w:pos="360" w:val="left" w:leader="none"/>
        </w:tabs>
        <w:spacing w:line="240" w:lineRule="auto" w:before="0" w:after="0"/>
        <w:ind w:left="360" w:right="0" w:hanging="240"/>
        <w:jc w:val="left"/>
        <w:rPr>
          <w:sz w:val="24"/>
        </w:rPr>
      </w:pPr>
      <w:r>
        <w:rPr>
          <w:sz w:val="24"/>
        </w:rPr>
        <w:t>Buxheti i</w:t>
      </w:r>
      <w:r>
        <w:rPr>
          <w:spacing w:val="-2"/>
          <w:sz w:val="24"/>
        </w:rPr>
        <w:t> </w:t>
      </w:r>
      <w:r>
        <w:rPr>
          <w:sz w:val="24"/>
        </w:rPr>
        <w:t>Shtetit.</w:t>
      </w:r>
    </w:p>
    <w:p>
      <w:pPr>
        <w:pStyle w:val="BodyText"/>
      </w:pPr>
    </w:p>
    <w:p>
      <w:pPr>
        <w:pStyle w:val="ListParagraph"/>
        <w:numPr>
          <w:ilvl w:val="0"/>
          <w:numId w:val="16"/>
        </w:numPr>
        <w:tabs>
          <w:tab w:pos="360" w:val="left" w:leader="none"/>
        </w:tabs>
        <w:spacing w:line="240" w:lineRule="auto" w:before="0" w:after="0"/>
        <w:ind w:left="360" w:right="0" w:hanging="240"/>
        <w:jc w:val="left"/>
        <w:rPr>
          <w:sz w:val="24"/>
        </w:rPr>
      </w:pPr>
      <w:r>
        <w:rPr>
          <w:sz w:val="24"/>
        </w:rPr>
        <w:t>Të ardhura nga veprimtari shkencore apo</w:t>
      </w:r>
      <w:r>
        <w:rPr>
          <w:spacing w:val="-1"/>
          <w:sz w:val="24"/>
        </w:rPr>
        <w:t> </w:t>
      </w:r>
      <w:r>
        <w:rPr>
          <w:sz w:val="24"/>
        </w:rPr>
        <w:t>edukative.</w:t>
      </w:r>
    </w:p>
    <w:p>
      <w:pPr>
        <w:pStyle w:val="BodyText"/>
      </w:pPr>
    </w:p>
    <w:p>
      <w:pPr>
        <w:pStyle w:val="ListParagraph"/>
        <w:numPr>
          <w:ilvl w:val="0"/>
          <w:numId w:val="16"/>
        </w:numPr>
        <w:tabs>
          <w:tab w:pos="360" w:val="left" w:leader="none"/>
        </w:tabs>
        <w:spacing w:line="240" w:lineRule="auto" w:before="0" w:after="0"/>
        <w:ind w:left="360" w:right="0" w:hanging="240"/>
        <w:jc w:val="left"/>
        <w:rPr>
          <w:sz w:val="24"/>
        </w:rPr>
      </w:pPr>
      <w:r>
        <w:rPr>
          <w:sz w:val="24"/>
        </w:rPr>
        <w:t>Grante, fonde për veprimtari shkencore, programe</w:t>
      </w:r>
      <w:r>
        <w:rPr>
          <w:spacing w:val="-2"/>
          <w:sz w:val="24"/>
        </w:rPr>
        <w:t> </w:t>
      </w:r>
      <w:r>
        <w:rPr>
          <w:sz w:val="24"/>
        </w:rPr>
        <w:t>zhvillimi.</w:t>
      </w:r>
    </w:p>
    <w:p>
      <w:pPr>
        <w:pStyle w:val="BodyText"/>
      </w:pPr>
    </w:p>
    <w:p>
      <w:pPr>
        <w:pStyle w:val="ListParagraph"/>
        <w:numPr>
          <w:ilvl w:val="0"/>
          <w:numId w:val="16"/>
        </w:numPr>
        <w:tabs>
          <w:tab w:pos="360" w:val="left" w:leader="none"/>
        </w:tabs>
        <w:spacing w:line="240" w:lineRule="auto" w:before="0" w:after="0"/>
        <w:ind w:left="360" w:right="0" w:hanging="240"/>
        <w:jc w:val="left"/>
        <w:rPr>
          <w:sz w:val="24"/>
        </w:rPr>
      </w:pPr>
      <w:r>
        <w:rPr>
          <w:sz w:val="24"/>
        </w:rPr>
        <w:t>Donacione.</w:t>
      </w:r>
    </w:p>
    <w:p>
      <w:pPr>
        <w:pStyle w:val="BodyText"/>
      </w:pPr>
    </w:p>
    <w:p>
      <w:pPr>
        <w:pStyle w:val="ListParagraph"/>
        <w:numPr>
          <w:ilvl w:val="0"/>
          <w:numId w:val="16"/>
        </w:numPr>
        <w:tabs>
          <w:tab w:pos="361" w:val="left" w:leader="none"/>
        </w:tabs>
        <w:spacing w:line="240" w:lineRule="auto" w:before="0" w:after="0"/>
        <w:ind w:left="360" w:right="0" w:hanging="241"/>
        <w:jc w:val="left"/>
        <w:rPr>
          <w:sz w:val="24"/>
        </w:rPr>
      </w:pPr>
      <w:r>
        <w:rPr>
          <w:sz w:val="24"/>
        </w:rPr>
        <w:t>Burime të tjera të</w:t>
      </w:r>
      <w:r>
        <w:rPr>
          <w:spacing w:val="-2"/>
          <w:sz w:val="24"/>
        </w:rPr>
        <w:t> </w:t>
      </w:r>
      <w:r>
        <w:rPr>
          <w:sz w:val="24"/>
        </w:rPr>
        <w:t>ligjshme.</w:t>
      </w:r>
    </w:p>
    <w:p>
      <w:pPr>
        <w:spacing w:after="0" w:line="240" w:lineRule="auto"/>
        <w:jc w:val="left"/>
        <w:rPr>
          <w:sz w:val="24"/>
        </w:rPr>
        <w:sectPr>
          <w:pgSz w:w="12240" w:h="15840"/>
          <w:pgMar w:top="1500" w:bottom="280" w:left="1680" w:right="1700"/>
        </w:sectPr>
      </w:pPr>
    </w:p>
    <w:p>
      <w:pPr>
        <w:pStyle w:val="BodyText"/>
        <w:spacing w:before="76"/>
        <w:ind w:left="120"/>
      </w:pPr>
      <w:r>
        <w:rPr/>
        <w:t>KREU V</w:t>
      </w:r>
    </w:p>
    <w:p>
      <w:pPr>
        <w:pStyle w:val="BodyText"/>
      </w:pPr>
    </w:p>
    <w:p>
      <w:pPr>
        <w:pStyle w:val="BodyText"/>
        <w:ind w:left="120"/>
      </w:pPr>
      <w:r>
        <w:rPr/>
        <w:t>STRUKTURAT RAJONALE TË SHËNDETIT PUBLIK</w:t>
      </w:r>
    </w:p>
    <w:p>
      <w:pPr>
        <w:pStyle w:val="BodyText"/>
        <w:spacing w:before="3"/>
      </w:pPr>
    </w:p>
    <w:p>
      <w:pPr>
        <w:pStyle w:val="Heading1"/>
      </w:pPr>
      <w:r>
        <w:rPr/>
        <w:t>Neni 17</w:t>
      </w:r>
    </w:p>
    <w:p>
      <w:pPr>
        <w:pStyle w:val="BodyText"/>
        <w:spacing w:before="9"/>
        <w:rPr>
          <w:b/>
          <w:sz w:val="23"/>
        </w:rPr>
      </w:pPr>
    </w:p>
    <w:p>
      <w:pPr>
        <w:pStyle w:val="BodyText"/>
        <w:ind w:left="120"/>
      </w:pPr>
      <w:r>
        <w:rPr/>
        <w:t>Strukturat rajonale të shëndetit publik</w:t>
      </w:r>
    </w:p>
    <w:p>
      <w:pPr>
        <w:pStyle w:val="BodyText"/>
      </w:pPr>
    </w:p>
    <w:p>
      <w:pPr>
        <w:pStyle w:val="ListParagraph"/>
        <w:numPr>
          <w:ilvl w:val="0"/>
          <w:numId w:val="17"/>
        </w:numPr>
        <w:tabs>
          <w:tab w:pos="360" w:val="left" w:leader="none"/>
        </w:tabs>
        <w:spacing w:line="240" w:lineRule="auto" w:before="0" w:after="0"/>
        <w:ind w:left="120" w:right="855" w:firstLine="0"/>
        <w:jc w:val="left"/>
        <w:rPr>
          <w:sz w:val="24"/>
        </w:rPr>
      </w:pPr>
      <w:r>
        <w:rPr>
          <w:sz w:val="24"/>
        </w:rPr>
        <w:t>Strukturat rajonale të shëndetit publik janë struktura publike buxhetore, pjesë</w:t>
      </w:r>
      <w:r>
        <w:rPr>
          <w:spacing w:val="-21"/>
          <w:sz w:val="24"/>
        </w:rPr>
        <w:t> </w:t>
      </w:r>
      <w:r>
        <w:rPr>
          <w:sz w:val="24"/>
        </w:rPr>
        <w:t>të sistemit shëndetësor publik, me mision ruajtjen dhe përmirësimin e shëndetit të popullatës në territorin që mbulojnë, në varësi të Ministrit të</w:t>
      </w:r>
      <w:r>
        <w:rPr>
          <w:spacing w:val="-13"/>
          <w:sz w:val="24"/>
        </w:rPr>
        <w:t> </w:t>
      </w:r>
      <w:r>
        <w:rPr>
          <w:sz w:val="24"/>
        </w:rPr>
        <w:t>Shëndetësisë.</w:t>
      </w:r>
    </w:p>
    <w:p>
      <w:pPr>
        <w:pStyle w:val="BodyText"/>
      </w:pPr>
    </w:p>
    <w:p>
      <w:pPr>
        <w:pStyle w:val="ListParagraph"/>
        <w:numPr>
          <w:ilvl w:val="0"/>
          <w:numId w:val="17"/>
        </w:numPr>
        <w:tabs>
          <w:tab w:pos="360" w:val="left" w:leader="none"/>
        </w:tabs>
        <w:spacing w:line="240" w:lineRule="auto" w:before="0" w:after="0"/>
        <w:ind w:left="120" w:right="653" w:firstLine="0"/>
        <w:jc w:val="left"/>
        <w:rPr>
          <w:sz w:val="24"/>
        </w:rPr>
      </w:pPr>
      <w:r>
        <w:rPr>
          <w:sz w:val="24"/>
        </w:rPr>
        <w:t>Strukturat rajonale të shëndetit publik raportojnë periodikisht pranë strukturave të pushtetit vendor, në territorin që</w:t>
      </w:r>
      <w:r>
        <w:rPr>
          <w:spacing w:val="-1"/>
          <w:sz w:val="24"/>
        </w:rPr>
        <w:t> </w:t>
      </w:r>
      <w:r>
        <w:rPr>
          <w:sz w:val="24"/>
        </w:rPr>
        <w:t>mbulojnë.</w:t>
      </w:r>
    </w:p>
    <w:p>
      <w:pPr>
        <w:pStyle w:val="BodyText"/>
        <w:spacing w:before="2"/>
      </w:pPr>
    </w:p>
    <w:p>
      <w:pPr>
        <w:pStyle w:val="Heading1"/>
        <w:spacing w:before="1"/>
      </w:pPr>
      <w:r>
        <w:rPr/>
        <w:t>Neni 18</w:t>
      </w:r>
    </w:p>
    <w:p>
      <w:pPr>
        <w:pStyle w:val="BodyText"/>
        <w:spacing w:before="9"/>
        <w:rPr>
          <w:b/>
          <w:sz w:val="23"/>
        </w:rPr>
      </w:pPr>
    </w:p>
    <w:p>
      <w:pPr>
        <w:pStyle w:val="BodyText"/>
        <w:ind w:left="120"/>
      </w:pPr>
      <w:r>
        <w:rPr/>
        <w:t>Përgjegjësitë</w:t>
      </w:r>
    </w:p>
    <w:p>
      <w:pPr>
        <w:pStyle w:val="BodyText"/>
      </w:pPr>
    </w:p>
    <w:p>
      <w:pPr>
        <w:pStyle w:val="BodyText"/>
        <w:ind w:left="120" w:right="235"/>
        <w:jc w:val="both"/>
      </w:pPr>
      <w:r>
        <w:rPr/>
        <w:t>Strukturat rajonale të shëndetit publik janë përgjegjëse për bashkërendimin dhe zbatimin e veprimtarive në fushën e shëndetit publik, për promovimin e shëndetit, parandalimin e sëmundjeve dhe mbrojtjen e shëndetit nga ndikimet e dëmshme të mjedisit.</w:t>
      </w:r>
    </w:p>
    <w:p>
      <w:pPr>
        <w:pStyle w:val="BodyText"/>
        <w:spacing w:before="2"/>
      </w:pPr>
    </w:p>
    <w:p>
      <w:pPr>
        <w:pStyle w:val="Heading1"/>
        <w:jc w:val="both"/>
      </w:pPr>
      <w:r>
        <w:rPr/>
        <w:t>Neni 19</w:t>
      </w:r>
    </w:p>
    <w:p>
      <w:pPr>
        <w:pStyle w:val="BodyText"/>
        <w:spacing w:before="9"/>
        <w:rPr>
          <w:b/>
          <w:sz w:val="23"/>
        </w:rPr>
      </w:pPr>
    </w:p>
    <w:p>
      <w:pPr>
        <w:pStyle w:val="BodyText"/>
        <w:spacing w:before="1"/>
        <w:ind w:left="120"/>
      </w:pPr>
      <w:r>
        <w:rPr/>
        <w:t>Funksionet</w:t>
      </w:r>
    </w:p>
    <w:p>
      <w:pPr>
        <w:pStyle w:val="BodyText"/>
        <w:spacing w:before="10"/>
        <w:rPr>
          <w:sz w:val="23"/>
        </w:rPr>
      </w:pPr>
    </w:p>
    <w:p>
      <w:pPr>
        <w:pStyle w:val="BodyText"/>
        <w:ind w:left="120"/>
        <w:jc w:val="both"/>
      </w:pPr>
      <w:r>
        <w:rPr/>
        <w:t>Funksionet kryesore të strukturave rajonale të shëndetit publik janë:</w:t>
      </w:r>
    </w:p>
    <w:p>
      <w:pPr>
        <w:pStyle w:val="BodyText"/>
      </w:pPr>
    </w:p>
    <w:p>
      <w:pPr>
        <w:pStyle w:val="ListParagraph"/>
        <w:numPr>
          <w:ilvl w:val="0"/>
          <w:numId w:val="18"/>
        </w:numPr>
        <w:tabs>
          <w:tab w:pos="368" w:val="left" w:leader="none"/>
        </w:tabs>
        <w:spacing w:line="240" w:lineRule="auto" w:before="0" w:after="0"/>
        <w:ind w:left="367" w:right="0" w:hanging="248"/>
        <w:jc w:val="left"/>
        <w:rPr>
          <w:sz w:val="24"/>
        </w:rPr>
      </w:pPr>
      <w:r>
        <w:rPr>
          <w:sz w:val="24"/>
        </w:rPr>
        <w:t>mbledhja dhe përpunimi i informacionit</w:t>
      </w:r>
      <w:r>
        <w:rPr>
          <w:spacing w:val="-1"/>
          <w:sz w:val="24"/>
        </w:rPr>
        <w:t> </w:t>
      </w:r>
      <w:r>
        <w:rPr>
          <w:sz w:val="24"/>
        </w:rPr>
        <w:t>shëndetësor;</w:t>
      </w:r>
    </w:p>
    <w:p>
      <w:pPr>
        <w:pStyle w:val="BodyText"/>
      </w:pPr>
    </w:p>
    <w:p>
      <w:pPr>
        <w:pStyle w:val="ListParagraph"/>
        <w:numPr>
          <w:ilvl w:val="0"/>
          <w:numId w:val="18"/>
        </w:numPr>
        <w:tabs>
          <w:tab w:pos="381" w:val="left" w:leader="none"/>
        </w:tabs>
        <w:spacing w:line="240" w:lineRule="auto" w:before="0" w:after="0"/>
        <w:ind w:left="380" w:right="0" w:hanging="261"/>
        <w:jc w:val="left"/>
        <w:rPr>
          <w:sz w:val="24"/>
        </w:rPr>
      </w:pPr>
      <w:r>
        <w:rPr>
          <w:sz w:val="24"/>
        </w:rPr>
        <w:t>analiza e gjendjes shëndetësore të popullatës dhe të faktorëve të</w:t>
      </w:r>
      <w:r>
        <w:rPr>
          <w:spacing w:val="-7"/>
          <w:sz w:val="24"/>
        </w:rPr>
        <w:t> </w:t>
      </w:r>
      <w:r>
        <w:rPr>
          <w:sz w:val="24"/>
        </w:rPr>
        <w:t>riskut;</w:t>
      </w:r>
    </w:p>
    <w:p>
      <w:pPr>
        <w:pStyle w:val="BodyText"/>
      </w:pPr>
    </w:p>
    <w:p>
      <w:pPr>
        <w:pStyle w:val="ListParagraph"/>
        <w:numPr>
          <w:ilvl w:val="0"/>
          <w:numId w:val="18"/>
        </w:numPr>
        <w:tabs>
          <w:tab w:pos="368" w:val="left" w:leader="none"/>
        </w:tabs>
        <w:spacing w:line="240" w:lineRule="auto" w:before="0" w:after="0"/>
        <w:ind w:left="120" w:right="928" w:firstLine="0"/>
        <w:jc w:val="left"/>
        <w:rPr>
          <w:sz w:val="24"/>
        </w:rPr>
      </w:pPr>
      <w:r>
        <w:rPr>
          <w:sz w:val="24"/>
        </w:rPr>
        <w:t>analiza dhe ndërhyrja për ruajtjen dhe përmirësimin e cilësisë së shërbimeve</w:t>
      </w:r>
      <w:r>
        <w:rPr>
          <w:spacing w:val="-24"/>
          <w:sz w:val="24"/>
        </w:rPr>
        <w:t> </w:t>
      </w:r>
      <w:r>
        <w:rPr>
          <w:sz w:val="24"/>
        </w:rPr>
        <w:t>të shëndetit publik në kujdesin shëndetësor</w:t>
      </w:r>
      <w:r>
        <w:rPr>
          <w:spacing w:val="-1"/>
          <w:sz w:val="24"/>
        </w:rPr>
        <w:t> </w:t>
      </w:r>
      <w:r>
        <w:rPr>
          <w:sz w:val="24"/>
        </w:rPr>
        <w:t>parësor;</w:t>
      </w:r>
    </w:p>
    <w:p>
      <w:pPr>
        <w:pStyle w:val="BodyText"/>
      </w:pPr>
    </w:p>
    <w:p>
      <w:pPr>
        <w:pStyle w:val="BodyText"/>
        <w:ind w:left="120"/>
        <w:jc w:val="both"/>
      </w:pPr>
      <w:r>
        <w:rPr/>
        <w:t>ç) edukimi shëndetësor dhe promovimi i shëndetit;</w:t>
      </w:r>
    </w:p>
    <w:p>
      <w:pPr>
        <w:pStyle w:val="BodyText"/>
      </w:pPr>
    </w:p>
    <w:p>
      <w:pPr>
        <w:pStyle w:val="ListParagraph"/>
        <w:numPr>
          <w:ilvl w:val="0"/>
          <w:numId w:val="18"/>
        </w:numPr>
        <w:tabs>
          <w:tab w:pos="381" w:val="left" w:leader="none"/>
        </w:tabs>
        <w:spacing w:line="240" w:lineRule="auto" w:before="0" w:after="0"/>
        <w:ind w:left="120" w:right="395" w:firstLine="0"/>
        <w:jc w:val="left"/>
        <w:rPr>
          <w:sz w:val="24"/>
        </w:rPr>
      </w:pPr>
      <w:r>
        <w:rPr>
          <w:sz w:val="24"/>
        </w:rPr>
        <w:t>kontrolli dhe parandalimi i sëmundjeve nëpërmjet programeve specifike të</w:t>
      </w:r>
      <w:r>
        <w:rPr>
          <w:spacing w:val="-19"/>
          <w:sz w:val="24"/>
        </w:rPr>
        <w:t> </w:t>
      </w:r>
      <w:r>
        <w:rPr>
          <w:sz w:val="24"/>
        </w:rPr>
        <w:t>shëndetit publik;</w:t>
      </w:r>
    </w:p>
    <w:p>
      <w:pPr>
        <w:pStyle w:val="BodyText"/>
      </w:pPr>
    </w:p>
    <w:p>
      <w:pPr>
        <w:pStyle w:val="BodyText"/>
        <w:ind w:left="120" w:right="220"/>
        <w:jc w:val="both"/>
      </w:pPr>
      <w:r>
        <w:rPr/>
        <w:t>dh) ruajtja e shëndetit nga ndikimet e mjedisit, në bashkëpunim me pushtetin vendor</w:t>
      </w:r>
      <w:r>
        <w:rPr>
          <w:spacing w:val="-17"/>
        </w:rPr>
        <w:t> </w:t>
      </w:r>
      <w:r>
        <w:rPr/>
        <w:t>dhe agjencitë rajonale të</w:t>
      </w:r>
      <w:r>
        <w:rPr>
          <w:spacing w:val="-2"/>
        </w:rPr>
        <w:t> </w:t>
      </w:r>
      <w:r>
        <w:rPr/>
        <w:t>veçanta;</w:t>
      </w:r>
    </w:p>
    <w:p>
      <w:pPr>
        <w:pStyle w:val="BodyText"/>
      </w:pPr>
    </w:p>
    <w:p>
      <w:pPr>
        <w:pStyle w:val="ListParagraph"/>
        <w:numPr>
          <w:ilvl w:val="0"/>
          <w:numId w:val="18"/>
        </w:numPr>
        <w:tabs>
          <w:tab w:pos="368" w:val="left" w:leader="none"/>
        </w:tabs>
        <w:spacing w:line="240" w:lineRule="auto" w:before="0" w:after="0"/>
        <w:ind w:left="367" w:right="0" w:hanging="248"/>
        <w:jc w:val="left"/>
        <w:rPr>
          <w:sz w:val="24"/>
        </w:rPr>
      </w:pPr>
      <w:r>
        <w:rPr>
          <w:sz w:val="24"/>
        </w:rPr>
        <w:t>informimi i</w:t>
      </w:r>
      <w:r>
        <w:rPr>
          <w:spacing w:val="-7"/>
          <w:sz w:val="24"/>
        </w:rPr>
        <w:t> </w:t>
      </w:r>
      <w:r>
        <w:rPr>
          <w:sz w:val="24"/>
        </w:rPr>
        <w:t>popullatës.</w:t>
      </w:r>
    </w:p>
    <w:p>
      <w:pPr>
        <w:spacing w:after="0" w:line="240" w:lineRule="auto"/>
        <w:jc w:val="left"/>
        <w:rPr>
          <w:sz w:val="24"/>
        </w:rPr>
        <w:sectPr>
          <w:pgSz w:w="12240" w:h="15840"/>
          <w:pgMar w:top="1360" w:bottom="280" w:left="1680" w:right="1700"/>
        </w:sectPr>
      </w:pPr>
    </w:p>
    <w:p>
      <w:pPr>
        <w:pStyle w:val="Heading1"/>
        <w:spacing w:before="79"/>
      </w:pPr>
      <w:r>
        <w:rPr/>
        <w:t>Neni 20</w:t>
      </w:r>
    </w:p>
    <w:p>
      <w:pPr>
        <w:pStyle w:val="BodyText"/>
        <w:spacing w:before="9"/>
        <w:rPr>
          <w:b/>
          <w:sz w:val="23"/>
        </w:rPr>
      </w:pPr>
    </w:p>
    <w:p>
      <w:pPr>
        <w:pStyle w:val="BodyText"/>
        <w:ind w:left="120"/>
      </w:pPr>
      <w:r>
        <w:rPr/>
        <w:t>Shërbimet</w:t>
      </w:r>
    </w:p>
    <w:p>
      <w:pPr>
        <w:pStyle w:val="BodyText"/>
      </w:pPr>
    </w:p>
    <w:p>
      <w:pPr>
        <w:pStyle w:val="BodyText"/>
        <w:ind w:left="120" w:right="595"/>
      </w:pPr>
      <w:r>
        <w:rPr/>
        <w:t>Strukturat rajonale të shëndetit publik ofrojnë shërbimet bazë të shëndetit publik dhe shërbime të tjera ndihmëse, sipas paketës së shërbimeve të shëndetit publik.</w:t>
      </w:r>
    </w:p>
    <w:p>
      <w:pPr>
        <w:pStyle w:val="BodyText"/>
        <w:spacing w:before="2"/>
      </w:pPr>
    </w:p>
    <w:p>
      <w:pPr>
        <w:pStyle w:val="Heading1"/>
        <w:spacing w:before="1"/>
      </w:pPr>
      <w:r>
        <w:rPr/>
        <w:t>Neni 21</w:t>
      </w:r>
    </w:p>
    <w:p>
      <w:pPr>
        <w:pStyle w:val="BodyText"/>
        <w:spacing w:before="8"/>
        <w:rPr>
          <w:b/>
          <w:sz w:val="23"/>
        </w:rPr>
      </w:pPr>
    </w:p>
    <w:p>
      <w:pPr>
        <w:pStyle w:val="BodyText"/>
        <w:spacing w:before="1"/>
        <w:ind w:left="120"/>
      </w:pPr>
      <w:r>
        <w:rPr/>
        <w:t>Struktura organizative</w:t>
      </w:r>
    </w:p>
    <w:p>
      <w:pPr>
        <w:pStyle w:val="BodyText"/>
        <w:spacing w:before="11"/>
        <w:rPr>
          <w:sz w:val="23"/>
        </w:rPr>
      </w:pPr>
    </w:p>
    <w:p>
      <w:pPr>
        <w:pStyle w:val="ListParagraph"/>
        <w:numPr>
          <w:ilvl w:val="0"/>
          <w:numId w:val="19"/>
        </w:numPr>
        <w:tabs>
          <w:tab w:pos="361" w:val="left" w:leader="none"/>
        </w:tabs>
        <w:spacing w:line="240" w:lineRule="auto" w:before="0" w:after="0"/>
        <w:ind w:left="360" w:right="0" w:hanging="241"/>
        <w:jc w:val="left"/>
        <w:rPr>
          <w:sz w:val="24"/>
        </w:rPr>
      </w:pPr>
      <w:r>
        <w:rPr>
          <w:sz w:val="24"/>
        </w:rPr>
        <w:t>Strukturat rajonale të shëndetit publik janë pjesë të drejtorive rajonale të</w:t>
      </w:r>
      <w:r>
        <w:rPr>
          <w:spacing w:val="-26"/>
          <w:sz w:val="24"/>
        </w:rPr>
        <w:t> </w:t>
      </w:r>
      <w:r>
        <w:rPr>
          <w:sz w:val="24"/>
        </w:rPr>
        <w:t>shëndetësisë.</w:t>
      </w:r>
    </w:p>
    <w:p>
      <w:pPr>
        <w:pStyle w:val="BodyText"/>
      </w:pPr>
    </w:p>
    <w:p>
      <w:pPr>
        <w:pStyle w:val="ListParagraph"/>
        <w:numPr>
          <w:ilvl w:val="0"/>
          <w:numId w:val="19"/>
        </w:numPr>
        <w:tabs>
          <w:tab w:pos="361" w:val="left" w:leader="none"/>
        </w:tabs>
        <w:spacing w:line="240" w:lineRule="auto" w:before="0" w:after="0"/>
        <w:ind w:left="120" w:right="155" w:firstLine="0"/>
        <w:jc w:val="left"/>
        <w:rPr>
          <w:sz w:val="24"/>
        </w:rPr>
      </w:pPr>
      <w:r>
        <w:rPr>
          <w:sz w:val="24"/>
        </w:rPr>
        <w:t>Drejtoritë rajonale të shëndetësisë, përveç funksioneve dhe shërbimeve të</w:t>
      </w:r>
      <w:r>
        <w:rPr>
          <w:spacing w:val="-23"/>
          <w:sz w:val="24"/>
        </w:rPr>
        <w:t> </w:t>
      </w:r>
      <w:r>
        <w:rPr>
          <w:sz w:val="24"/>
        </w:rPr>
        <w:t>parashikuara në këtë ligj, kryejnë edhe funksione e shërbime të tjera, që përcaktohen nga Ministri i Shëndetësisë.</w:t>
      </w:r>
    </w:p>
    <w:p>
      <w:pPr>
        <w:pStyle w:val="BodyText"/>
      </w:pPr>
    </w:p>
    <w:p>
      <w:pPr>
        <w:pStyle w:val="ListParagraph"/>
        <w:numPr>
          <w:ilvl w:val="0"/>
          <w:numId w:val="19"/>
        </w:numPr>
        <w:tabs>
          <w:tab w:pos="361" w:val="left" w:leader="none"/>
        </w:tabs>
        <w:spacing w:line="240" w:lineRule="auto" w:before="0" w:after="0"/>
        <w:ind w:left="120" w:right="162" w:firstLine="0"/>
        <w:jc w:val="left"/>
        <w:rPr>
          <w:sz w:val="24"/>
        </w:rPr>
      </w:pPr>
      <w:r>
        <w:rPr>
          <w:sz w:val="24"/>
        </w:rPr>
        <w:t>Organizimi i strukturave rajonale të shëndetit publik miratohet me urdhër të Ministrit të Shëndetësisë, në bazë të funksioneve e të shërbimeve kryesore, të përcaktuara në</w:t>
      </w:r>
      <w:r>
        <w:rPr>
          <w:spacing w:val="-25"/>
          <w:sz w:val="24"/>
        </w:rPr>
        <w:t> </w:t>
      </w:r>
      <w:r>
        <w:rPr>
          <w:sz w:val="24"/>
        </w:rPr>
        <w:t>nenet 19 e 20 të këtij</w:t>
      </w:r>
      <w:r>
        <w:rPr>
          <w:spacing w:val="-2"/>
          <w:sz w:val="24"/>
        </w:rPr>
        <w:t> </w:t>
      </w:r>
      <w:r>
        <w:rPr>
          <w:sz w:val="24"/>
        </w:rPr>
        <w:t>ligji.</w:t>
      </w:r>
    </w:p>
    <w:p>
      <w:pPr>
        <w:pStyle w:val="BodyText"/>
      </w:pPr>
    </w:p>
    <w:p>
      <w:pPr>
        <w:pStyle w:val="ListParagraph"/>
        <w:numPr>
          <w:ilvl w:val="0"/>
          <w:numId w:val="19"/>
        </w:numPr>
        <w:tabs>
          <w:tab w:pos="361" w:val="left" w:leader="none"/>
        </w:tabs>
        <w:spacing w:line="240" w:lineRule="auto" w:before="0" w:after="0"/>
        <w:ind w:left="120" w:right="206" w:firstLine="0"/>
        <w:jc w:val="left"/>
        <w:rPr>
          <w:sz w:val="24"/>
        </w:rPr>
      </w:pPr>
      <w:r>
        <w:rPr>
          <w:sz w:val="24"/>
        </w:rPr>
        <w:t>Organizimi gjeografik i strukturave rajonale të shëndetit publik miratohet nga Ministri i</w:t>
      </w:r>
      <w:r>
        <w:rPr>
          <w:spacing w:val="-1"/>
          <w:sz w:val="24"/>
        </w:rPr>
        <w:t> </w:t>
      </w:r>
      <w:r>
        <w:rPr>
          <w:sz w:val="24"/>
        </w:rPr>
        <w:t>Shëndetësisë.</w:t>
      </w:r>
    </w:p>
    <w:p>
      <w:pPr>
        <w:pStyle w:val="BodyText"/>
        <w:spacing w:before="3"/>
      </w:pPr>
    </w:p>
    <w:p>
      <w:pPr>
        <w:pStyle w:val="Heading1"/>
      </w:pPr>
      <w:r>
        <w:rPr/>
        <w:t>Neni 22</w:t>
      </w:r>
    </w:p>
    <w:p>
      <w:pPr>
        <w:pStyle w:val="BodyText"/>
        <w:spacing w:before="8"/>
        <w:rPr>
          <w:b/>
          <w:sz w:val="23"/>
        </w:rPr>
      </w:pPr>
    </w:p>
    <w:p>
      <w:pPr>
        <w:pStyle w:val="BodyText"/>
        <w:ind w:left="120"/>
      </w:pPr>
      <w:r>
        <w:rPr/>
        <w:t>Burimet njerëzore</w:t>
      </w:r>
    </w:p>
    <w:p>
      <w:pPr>
        <w:pStyle w:val="BodyText"/>
      </w:pPr>
    </w:p>
    <w:p>
      <w:pPr>
        <w:pStyle w:val="BodyText"/>
        <w:ind w:left="120" w:right="243"/>
      </w:pPr>
      <w:r>
        <w:rPr/>
        <w:t>Në bazë të strukturës organizative të miratuar nga Ministri i Shëndetësisë, drejtori i drejtorive rajonale të shëndetësisë emëron, sipas përcaktimeve të bëra në nenin 8 të këtij ligji.</w:t>
      </w:r>
    </w:p>
    <w:p>
      <w:pPr>
        <w:pStyle w:val="BodyText"/>
        <w:spacing w:before="2"/>
      </w:pPr>
    </w:p>
    <w:p>
      <w:pPr>
        <w:pStyle w:val="Heading1"/>
      </w:pPr>
      <w:r>
        <w:rPr/>
        <w:t>Neni 23</w:t>
      </w:r>
    </w:p>
    <w:p>
      <w:pPr>
        <w:pStyle w:val="BodyText"/>
        <w:spacing w:before="9"/>
        <w:rPr>
          <w:b/>
          <w:sz w:val="23"/>
        </w:rPr>
      </w:pPr>
    </w:p>
    <w:p>
      <w:pPr>
        <w:pStyle w:val="BodyText"/>
        <w:spacing w:before="1"/>
        <w:ind w:left="120"/>
      </w:pPr>
      <w:r>
        <w:rPr/>
        <w:t>Marrëdhënia e strukturave rajonale të shëndetit publik me ISHP-në</w:t>
      </w:r>
    </w:p>
    <w:p>
      <w:pPr>
        <w:pStyle w:val="BodyText"/>
        <w:spacing w:before="11"/>
        <w:rPr>
          <w:sz w:val="23"/>
        </w:rPr>
      </w:pPr>
    </w:p>
    <w:p>
      <w:pPr>
        <w:pStyle w:val="ListParagraph"/>
        <w:numPr>
          <w:ilvl w:val="0"/>
          <w:numId w:val="20"/>
        </w:numPr>
        <w:tabs>
          <w:tab w:pos="361" w:val="left" w:leader="none"/>
        </w:tabs>
        <w:spacing w:line="240" w:lineRule="auto" w:before="0" w:after="0"/>
        <w:ind w:left="120" w:right="639" w:firstLine="0"/>
        <w:jc w:val="left"/>
        <w:rPr>
          <w:sz w:val="24"/>
        </w:rPr>
      </w:pPr>
      <w:r>
        <w:rPr>
          <w:sz w:val="24"/>
        </w:rPr>
        <w:t>Strukturat rajonale të shëndetit publik i referohen Institutit të Shëndetit Publik për ekspertizë, shërbime të specializuara dhe zhvillim profesional në fushën e shëndetit publik.</w:t>
      </w:r>
    </w:p>
    <w:p>
      <w:pPr>
        <w:pStyle w:val="BodyText"/>
      </w:pPr>
    </w:p>
    <w:p>
      <w:pPr>
        <w:pStyle w:val="ListParagraph"/>
        <w:numPr>
          <w:ilvl w:val="0"/>
          <w:numId w:val="20"/>
        </w:numPr>
        <w:tabs>
          <w:tab w:pos="360" w:val="left" w:leader="none"/>
        </w:tabs>
        <w:spacing w:line="240" w:lineRule="auto" w:before="0" w:after="0"/>
        <w:ind w:left="120" w:right="394" w:firstLine="0"/>
        <w:jc w:val="left"/>
        <w:rPr>
          <w:sz w:val="24"/>
        </w:rPr>
      </w:pPr>
      <w:r>
        <w:rPr>
          <w:sz w:val="24"/>
        </w:rPr>
        <w:t>Strukturat rajonale të shëndetit publik dërgojnë informacion në Institutin e</w:t>
      </w:r>
      <w:r>
        <w:rPr>
          <w:spacing w:val="-21"/>
          <w:sz w:val="24"/>
        </w:rPr>
        <w:t> </w:t>
      </w:r>
      <w:r>
        <w:rPr>
          <w:sz w:val="24"/>
        </w:rPr>
        <w:t>Shëndetit Publik. Mënyra e informimit përcaktohet me urdhër të Ministrit të</w:t>
      </w:r>
      <w:r>
        <w:rPr>
          <w:spacing w:val="-10"/>
          <w:sz w:val="24"/>
        </w:rPr>
        <w:t> </w:t>
      </w:r>
      <w:r>
        <w:rPr>
          <w:sz w:val="24"/>
        </w:rPr>
        <w:t>Shëndetësisë.</w:t>
      </w:r>
    </w:p>
    <w:p>
      <w:pPr>
        <w:pStyle w:val="BodyText"/>
        <w:spacing w:before="2"/>
      </w:pPr>
    </w:p>
    <w:p>
      <w:pPr>
        <w:pStyle w:val="Heading1"/>
        <w:spacing w:before="1"/>
      </w:pPr>
      <w:r>
        <w:rPr/>
        <w:t>Neni 24</w:t>
      </w:r>
    </w:p>
    <w:p>
      <w:pPr>
        <w:pStyle w:val="BodyText"/>
        <w:spacing w:before="9"/>
        <w:rPr>
          <w:b/>
          <w:sz w:val="23"/>
        </w:rPr>
      </w:pPr>
    </w:p>
    <w:p>
      <w:pPr>
        <w:pStyle w:val="BodyText"/>
        <w:ind w:left="120"/>
      </w:pPr>
      <w:r>
        <w:rPr/>
        <w:t>Marrëdhëniet e strukturave rajonale të shëndetit publik me të tretët</w:t>
      </w:r>
    </w:p>
    <w:p>
      <w:pPr>
        <w:spacing w:after="0"/>
        <w:sectPr>
          <w:pgSz w:w="12240" w:h="15840"/>
          <w:pgMar w:top="1360" w:bottom="280" w:left="1680" w:right="1700"/>
        </w:sectPr>
      </w:pPr>
    </w:p>
    <w:p>
      <w:pPr>
        <w:pStyle w:val="BodyText"/>
        <w:spacing w:before="7"/>
        <w:rPr>
          <w:sz w:val="10"/>
        </w:rPr>
      </w:pPr>
    </w:p>
    <w:p>
      <w:pPr>
        <w:pStyle w:val="ListParagraph"/>
        <w:numPr>
          <w:ilvl w:val="0"/>
          <w:numId w:val="21"/>
        </w:numPr>
        <w:tabs>
          <w:tab w:pos="360" w:val="left" w:leader="none"/>
        </w:tabs>
        <w:spacing w:line="240" w:lineRule="auto" w:before="90" w:after="0"/>
        <w:ind w:left="120" w:right="294" w:firstLine="0"/>
        <w:jc w:val="both"/>
        <w:rPr>
          <w:sz w:val="24"/>
        </w:rPr>
      </w:pPr>
      <w:r>
        <w:rPr>
          <w:sz w:val="24"/>
        </w:rPr>
        <w:t>Funksionet e strukturave rajonale të shëndetit publik mund të realizohen edhe</w:t>
      </w:r>
      <w:r>
        <w:rPr>
          <w:spacing w:val="-16"/>
          <w:sz w:val="24"/>
        </w:rPr>
        <w:t> </w:t>
      </w:r>
      <w:r>
        <w:rPr>
          <w:sz w:val="24"/>
        </w:rPr>
        <w:t>përmes projekteve të veçanta, në bashkëpunim me pushtetin vendor e me pjesëmarrës të tjerë të sistemit të shëndetit</w:t>
      </w:r>
      <w:r>
        <w:rPr>
          <w:spacing w:val="-2"/>
          <w:sz w:val="24"/>
        </w:rPr>
        <w:t> </w:t>
      </w:r>
      <w:r>
        <w:rPr>
          <w:sz w:val="24"/>
        </w:rPr>
        <w:t>publik.</w:t>
      </w:r>
    </w:p>
    <w:p>
      <w:pPr>
        <w:pStyle w:val="BodyText"/>
      </w:pPr>
    </w:p>
    <w:p>
      <w:pPr>
        <w:pStyle w:val="ListParagraph"/>
        <w:numPr>
          <w:ilvl w:val="0"/>
          <w:numId w:val="21"/>
        </w:numPr>
        <w:tabs>
          <w:tab w:pos="360" w:val="left" w:leader="none"/>
        </w:tabs>
        <w:spacing w:line="240" w:lineRule="auto" w:before="1" w:after="0"/>
        <w:ind w:left="120" w:right="474" w:firstLine="0"/>
        <w:jc w:val="left"/>
        <w:rPr>
          <w:sz w:val="24"/>
        </w:rPr>
      </w:pPr>
      <w:r>
        <w:rPr>
          <w:sz w:val="24"/>
        </w:rPr>
        <w:t>Strukturat rajonale të shëndetit publik mund të ofrojnë shërbime ndaj të tretëve, në kuadër të realizimit të funksioneve të veçanta, të përmendura në nenin 19 të këtij</w:t>
      </w:r>
      <w:r>
        <w:rPr>
          <w:spacing w:val="-19"/>
          <w:sz w:val="24"/>
        </w:rPr>
        <w:t> </w:t>
      </w:r>
      <w:r>
        <w:rPr>
          <w:sz w:val="24"/>
        </w:rPr>
        <w:t>ligji.</w:t>
      </w:r>
    </w:p>
    <w:p>
      <w:pPr>
        <w:pStyle w:val="BodyText"/>
        <w:spacing w:before="2"/>
      </w:pPr>
    </w:p>
    <w:p>
      <w:pPr>
        <w:pStyle w:val="Heading1"/>
      </w:pPr>
      <w:r>
        <w:rPr/>
        <w:t>Neni 25</w:t>
      </w:r>
    </w:p>
    <w:p>
      <w:pPr>
        <w:pStyle w:val="BodyText"/>
        <w:spacing w:before="9"/>
        <w:rPr>
          <w:b/>
          <w:sz w:val="23"/>
        </w:rPr>
      </w:pPr>
    </w:p>
    <w:p>
      <w:pPr>
        <w:pStyle w:val="BodyText"/>
        <w:ind w:left="120"/>
      </w:pPr>
      <w:r>
        <w:rPr/>
        <w:t>Financimi</w:t>
      </w:r>
    </w:p>
    <w:p>
      <w:pPr>
        <w:pStyle w:val="BodyText"/>
      </w:pPr>
    </w:p>
    <w:p>
      <w:pPr>
        <w:pStyle w:val="BodyText"/>
        <w:ind w:left="120"/>
      </w:pPr>
      <w:r>
        <w:rPr/>
        <w:t>Strukturat rajonale të shëndetit publik financohen nga:</w:t>
      </w:r>
    </w:p>
    <w:p>
      <w:pPr>
        <w:pStyle w:val="BodyText"/>
      </w:pPr>
    </w:p>
    <w:p>
      <w:pPr>
        <w:pStyle w:val="ListParagraph"/>
        <w:numPr>
          <w:ilvl w:val="0"/>
          <w:numId w:val="22"/>
        </w:numPr>
        <w:tabs>
          <w:tab w:pos="360" w:val="left" w:leader="none"/>
        </w:tabs>
        <w:spacing w:line="240" w:lineRule="auto" w:before="0" w:after="0"/>
        <w:ind w:left="360" w:right="0" w:hanging="240"/>
        <w:jc w:val="left"/>
        <w:rPr>
          <w:sz w:val="24"/>
        </w:rPr>
      </w:pPr>
      <w:r>
        <w:rPr>
          <w:sz w:val="24"/>
        </w:rPr>
        <w:t>Buxheti i</w:t>
      </w:r>
      <w:r>
        <w:rPr>
          <w:spacing w:val="-2"/>
          <w:sz w:val="24"/>
        </w:rPr>
        <w:t> </w:t>
      </w:r>
      <w:r>
        <w:rPr>
          <w:sz w:val="24"/>
        </w:rPr>
        <w:t>Shtetit.</w:t>
      </w:r>
    </w:p>
    <w:p>
      <w:pPr>
        <w:pStyle w:val="BodyText"/>
      </w:pPr>
    </w:p>
    <w:p>
      <w:pPr>
        <w:pStyle w:val="ListParagraph"/>
        <w:numPr>
          <w:ilvl w:val="0"/>
          <w:numId w:val="22"/>
        </w:numPr>
        <w:tabs>
          <w:tab w:pos="360" w:val="left" w:leader="none"/>
        </w:tabs>
        <w:spacing w:line="240" w:lineRule="auto" w:before="0" w:after="0"/>
        <w:ind w:left="360" w:right="0" w:hanging="240"/>
        <w:jc w:val="left"/>
        <w:rPr>
          <w:sz w:val="24"/>
        </w:rPr>
      </w:pPr>
      <w:r>
        <w:rPr>
          <w:sz w:val="24"/>
        </w:rPr>
        <w:t>Pushteti</w:t>
      </w:r>
      <w:r>
        <w:rPr>
          <w:spacing w:val="-1"/>
          <w:sz w:val="24"/>
        </w:rPr>
        <w:t> </w:t>
      </w:r>
      <w:r>
        <w:rPr>
          <w:sz w:val="24"/>
        </w:rPr>
        <w:t>vendor.</w:t>
      </w:r>
    </w:p>
    <w:p>
      <w:pPr>
        <w:pStyle w:val="BodyText"/>
      </w:pPr>
    </w:p>
    <w:p>
      <w:pPr>
        <w:pStyle w:val="ListParagraph"/>
        <w:numPr>
          <w:ilvl w:val="0"/>
          <w:numId w:val="22"/>
        </w:numPr>
        <w:tabs>
          <w:tab w:pos="360" w:val="left" w:leader="none"/>
        </w:tabs>
        <w:spacing w:line="240" w:lineRule="auto" w:before="0" w:after="0"/>
        <w:ind w:left="360" w:right="0" w:hanging="240"/>
        <w:jc w:val="left"/>
        <w:rPr>
          <w:sz w:val="24"/>
        </w:rPr>
      </w:pPr>
      <w:r>
        <w:rPr>
          <w:sz w:val="24"/>
        </w:rPr>
        <w:t>Të ardhura nga veprimtari shkencore apo</w:t>
      </w:r>
      <w:r>
        <w:rPr>
          <w:spacing w:val="-1"/>
          <w:sz w:val="24"/>
        </w:rPr>
        <w:t> </w:t>
      </w:r>
      <w:r>
        <w:rPr>
          <w:sz w:val="24"/>
        </w:rPr>
        <w:t>edukative.</w:t>
      </w:r>
    </w:p>
    <w:p>
      <w:pPr>
        <w:pStyle w:val="BodyText"/>
      </w:pPr>
    </w:p>
    <w:p>
      <w:pPr>
        <w:pStyle w:val="ListParagraph"/>
        <w:numPr>
          <w:ilvl w:val="0"/>
          <w:numId w:val="22"/>
        </w:numPr>
        <w:tabs>
          <w:tab w:pos="360" w:val="left" w:leader="none"/>
        </w:tabs>
        <w:spacing w:line="240" w:lineRule="auto" w:before="0" w:after="0"/>
        <w:ind w:left="360" w:right="0" w:hanging="240"/>
        <w:jc w:val="left"/>
        <w:rPr>
          <w:sz w:val="24"/>
        </w:rPr>
      </w:pPr>
      <w:r>
        <w:rPr>
          <w:sz w:val="24"/>
        </w:rPr>
        <w:t>Grante, fonde për veprimtari shkencore, programe</w:t>
      </w:r>
      <w:r>
        <w:rPr>
          <w:spacing w:val="-2"/>
          <w:sz w:val="24"/>
        </w:rPr>
        <w:t> </w:t>
      </w:r>
      <w:r>
        <w:rPr>
          <w:sz w:val="24"/>
        </w:rPr>
        <w:t>zhvillimi.</w:t>
      </w:r>
    </w:p>
    <w:p>
      <w:pPr>
        <w:pStyle w:val="BodyText"/>
      </w:pPr>
    </w:p>
    <w:p>
      <w:pPr>
        <w:pStyle w:val="ListParagraph"/>
        <w:numPr>
          <w:ilvl w:val="0"/>
          <w:numId w:val="22"/>
        </w:numPr>
        <w:tabs>
          <w:tab w:pos="360" w:val="left" w:leader="none"/>
        </w:tabs>
        <w:spacing w:line="240" w:lineRule="auto" w:before="0" w:after="0"/>
        <w:ind w:left="360" w:right="0" w:hanging="240"/>
        <w:jc w:val="left"/>
        <w:rPr>
          <w:sz w:val="24"/>
        </w:rPr>
      </w:pPr>
      <w:r>
        <w:rPr>
          <w:sz w:val="24"/>
        </w:rPr>
        <w:t>Donacione.</w:t>
      </w:r>
    </w:p>
    <w:p>
      <w:pPr>
        <w:pStyle w:val="BodyText"/>
      </w:pPr>
    </w:p>
    <w:p>
      <w:pPr>
        <w:pStyle w:val="ListParagraph"/>
        <w:numPr>
          <w:ilvl w:val="0"/>
          <w:numId w:val="22"/>
        </w:numPr>
        <w:tabs>
          <w:tab w:pos="361" w:val="left" w:leader="none"/>
        </w:tabs>
        <w:spacing w:line="240" w:lineRule="auto" w:before="0" w:after="0"/>
        <w:ind w:left="360" w:right="0" w:hanging="241"/>
        <w:jc w:val="left"/>
        <w:rPr>
          <w:sz w:val="24"/>
        </w:rPr>
      </w:pPr>
      <w:r>
        <w:rPr>
          <w:sz w:val="24"/>
        </w:rPr>
        <w:t>Burime të tjera të</w:t>
      </w:r>
      <w:r>
        <w:rPr>
          <w:spacing w:val="-3"/>
          <w:sz w:val="24"/>
        </w:rPr>
        <w:t> </w:t>
      </w:r>
      <w:r>
        <w:rPr>
          <w:sz w:val="24"/>
        </w:rPr>
        <w:t>ligjshme.</w:t>
      </w:r>
    </w:p>
    <w:p>
      <w:pPr>
        <w:pStyle w:val="BodyText"/>
        <w:rPr>
          <w:sz w:val="26"/>
        </w:rPr>
      </w:pPr>
    </w:p>
    <w:p>
      <w:pPr>
        <w:pStyle w:val="BodyText"/>
        <w:spacing w:before="11"/>
        <w:rPr>
          <w:sz w:val="21"/>
        </w:rPr>
      </w:pPr>
    </w:p>
    <w:p>
      <w:pPr>
        <w:pStyle w:val="BodyText"/>
        <w:ind w:left="120"/>
      </w:pPr>
      <w:r>
        <w:rPr/>
        <w:t>KREU VI</w:t>
      </w:r>
    </w:p>
    <w:p>
      <w:pPr>
        <w:pStyle w:val="BodyText"/>
      </w:pPr>
    </w:p>
    <w:p>
      <w:pPr>
        <w:pStyle w:val="BodyText"/>
        <w:ind w:left="120"/>
      </w:pPr>
      <w:r>
        <w:rPr/>
        <w:t>INSPEKTIMI SHËNDETËSOR</w:t>
      </w:r>
    </w:p>
    <w:p>
      <w:pPr>
        <w:pStyle w:val="BodyText"/>
        <w:spacing w:before="2"/>
      </w:pPr>
    </w:p>
    <w:p>
      <w:pPr>
        <w:pStyle w:val="Heading1"/>
      </w:pPr>
      <w:r>
        <w:rPr/>
        <w:t>Neni 26</w:t>
      </w:r>
    </w:p>
    <w:p>
      <w:pPr>
        <w:pStyle w:val="BodyText"/>
        <w:spacing w:before="9"/>
        <w:rPr>
          <w:b/>
          <w:sz w:val="23"/>
        </w:rPr>
      </w:pPr>
    </w:p>
    <w:p>
      <w:pPr>
        <w:pStyle w:val="BodyText"/>
        <w:ind w:left="120"/>
      </w:pPr>
      <w:r>
        <w:rPr/>
        <w:t>Qëllimi dhe objekti</w:t>
      </w:r>
    </w:p>
    <w:p>
      <w:pPr>
        <w:pStyle w:val="BodyText"/>
      </w:pPr>
    </w:p>
    <w:p>
      <w:pPr>
        <w:pStyle w:val="ListParagraph"/>
        <w:numPr>
          <w:ilvl w:val="0"/>
          <w:numId w:val="23"/>
        </w:numPr>
        <w:tabs>
          <w:tab w:pos="360" w:val="left" w:leader="none"/>
        </w:tabs>
        <w:spacing w:line="240" w:lineRule="auto" w:before="1" w:after="0"/>
        <w:ind w:left="120" w:right="221" w:firstLine="0"/>
        <w:jc w:val="left"/>
        <w:rPr>
          <w:sz w:val="24"/>
        </w:rPr>
      </w:pPr>
      <w:r>
        <w:rPr>
          <w:sz w:val="24"/>
        </w:rPr>
        <w:t>Inspektimi shëndetësor është një veprimtari, që mbikëqyr dhe kontrollon</w:t>
      </w:r>
      <w:r>
        <w:rPr>
          <w:spacing w:val="-21"/>
          <w:sz w:val="24"/>
        </w:rPr>
        <w:t> </w:t>
      </w:r>
      <w:r>
        <w:rPr>
          <w:sz w:val="24"/>
        </w:rPr>
        <w:t>përmbushjen e rregullave të vendosura nga legjislacioni në fuqi, për të ruajtur dhe përmirësuar shëndetin</w:t>
      </w:r>
      <w:r>
        <w:rPr>
          <w:spacing w:val="-1"/>
          <w:sz w:val="24"/>
        </w:rPr>
        <w:t> </w:t>
      </w:r>
      <w:r>
        <w:rPr>
          <w:sz w:val="24"/>
        </w:rPr>
        <w:t>publik.</w:t>
      </w:r>
    </w:p>
    <w:p>
      <w:pPr>
        <w:pStyle w:val="BodyText"/>
        <w:spacing w:before="11"/>
        <w:rPr>
          <w:sz w:val="23"/>
        </w:rPr>
      </w:pPr>
    </w:p>
    <w:p>
      <w:pPr>
        <w:pStyle w:val="ListParagraph"/>
        <w:numPr>
          <w:ilvl w:val="0"/>
          <w:numId w:val="23"/>
        </w:numPr>
        <w:tabs>
          <w:tab w:pos="360" w:val="left" w:leader="none"/>
        </w:tabs>
        <w:spacing w:line="240" w:lineRule="auto" w:before="0" w:after="0"/>
        <w:ind w:left="120" w:right="306" w:firstLine="0"/>
        <w:jc w:val="left"/>
        <w:rPr>
          <w:sz w:val="24"/>
        </w:rPr>
      </w:pPr>
      <w:r>
        <w:rPr>
          <w:sz w:val="24"/>
        </w:rPr>
        <w:t>Inspektimi shëndetësor kryen, gjithashtu, vlerësimin, mbikëqyrjen dhe monitorimin e shërbimeve të shëndetit publik, të zbatuara në institucione të ofrimit të shërbimeve të kujdesit</w:t>
      </w:r>
      <w:r>
        <w:rPr>
          <w:spacing w:val="-1"/>
          <w:sz w:val="24"/>
        </w:rPr>
        <w:t> </w:t>
      </w:r>
      <w:r>
        <w:rPr>
          <w:sz w:val="24"/>
        </w:rPr>
        <w:t>shëndetësor.</w:t>
      </w:r>
    </w:p>
    <w:p>
      <w:pPr>
        <w:pStyle w:val="BodyText"/>
      </w:pPr>
    </w:p>
    <w:p>
      <w:pPr>
        <w:pStyle w:val="ListParagraph"/>
        <w:numPr>
          <w:ilvl w:val="0"/>
          <w:numId w:val="23"/>
        </w:numPr>
        <w:tabs>
          <w:tab w:pos="360" w:val="left" w:leader="none"/>
        </w:tabs>
        <w:spacing w:line="240" w:lineRule="auto" w:before="0" w:after="0"/>
        <w:ind w:left="120" w:right="167" w:firstLine="0"/>
        <w:jc w:val="left"/>
        <w:rPr>
          <w:sz w:val="24"/>
        </w:rPr>
      </w:pPr>
      <w:r>
        <w:rPr>
          <w:sz w:val="24"/>
        </w:rPr>
        <w:t>Inspektimi shëndetësor kryhet sistematikisht, pa njoftim paraprak e jashtë</w:t>
      </w:r>
      <w:r>
        <w:rPr>
          <w:spacing w:val="-26"/>
          <w:sz w:val="24"/>
        </w:rPr>
        <w:t> </w:t>
      </w:r>
      <w:r>
        <w:rPr>
          <w:sz w:val="24"/>
        </w:rPr>
        <w:t>veprimtarisë së bazuar në analizën e fakteve dhe të ngjarjeve. Ai nxitet edhe nga sinjale të marra nga qytetarë,</w:t>
      </w:r>
    </w:p>
    <w:p>
      <w:pPr>
        <w:spacing w:after="0" w:line="240" w:lineRule="auto"/>
        <w:jc w:val="left"/>
        <w:rPr>
          <w:sz w:val="24"/>
        </w:rPr>
        <w:sectPr>
          <w:pgSz w:w="12240" w:h="15840"/>
          <w:pgMar w:top="1500" w:bottom="280" w:left="1680" w:right="1700"/>
        </w:sectPr>
      </w:pPr>
    </w:p>
    <w:p>
      <w:pPr>
        <w:pStyle w:val="BodyText"/>
        <w:spacing w:before="76"/>
        <w:ind w:left="120"/>
      </w:pPr>
      <w:r>
        <w:rPr/>
        <w:t>organizma të qeverisjes qendrore dhe vendore.</w:t>
      </w:r>
    </w:p>
    <w:p>
      <w:pPr>
        <w:pStyle w:val="BodyText"/>
        <w:spacing w:before="3"/>
      </w:pPr>
    </w:p>
    <w:p>
      <w:pPr>
        <w:pStyle w:val="Heading1"/>
      </w:pPr>
      <w:r>
        <w:rPr/>
        <w:t>Neni 27</w:t>
      </w:r>
    </w:p>
    <w:p>
      <w:pPr>
        <w:pStyle w:val="BodyText"/>
        <w:spacing w:before="9"/>
        <w:rPr>
          <w:b/>
          <w:sz w:val="23"/>
        </w:rPr>
      </w:pPr>
    </w:p>
    <w:p>
      <w:pPr>
        <w:pStyle w:val="BodyText"/>
        <w:ind w:left="120"/>
      </w:pPr>
      <w:r>
        <w:rPr/>
        <w:t>Struktura</w:t>
      </w:r>
    </w:p>
    <w:p>
      <w:pPr>
        <w:pStyle w:val="BodyText"/>
      </w:pPr>
    </w:p>
    <w:p>
      <w:pPr>
        <w:pStyle w:val="ListParagraph"/>
        <w:numPr>
          <w:ilvl w:val="0"/>
          <w:numId w:val="24"/>
        </w:numPr>
        <w:tabs>
          <w:tab w:pos="360" w:val="left" w:leader="none"/>
        </w:tabs>
        <w:spacing w:line="240" w:lineRule="auto" w:before="0" w:after="0"/>
        <w:ind w:left="119" w:right="606" w:firstLine="0"/>
        <w:jc w:val="left"/>
        <w:rPr>
          <w:sz w:val="24"/>
        </w:rPr>
      </w:pPr>
      <w:r>
        <w:rPr>
          <w:sz w:val="24"/>
        </w:rPr>
        <w:t>Inspektimi shëndetësor kryhet nga Inspektorati Shëndetësor Shtetëror, në varësi të Ministrit të Shëndetësisë. Inspektorati Shëndetësor Shtetëror kryesohet nga kryeinspektori dhe në përbërje ka inspektorët shëndetësorë të strukturave rajonale të shëndetit publik dhe të Institutit të Shëndetit</w:t>
      </w:r>
      <w:r>
        <w:rPr>
          <w:spacing w:val="-5"/>
          <w:sz w:val="24"/>
        </w:rPr>
        <w:t> </w:t>
      </w:r>
      <w:r>
        <w:rPr>
          <w:sz w:val="24"/>
        </w:rPr>
        <w:t>Publik.</w:t>
      </w:r>
    </w:p>
    <w:p>
      <w:pPr>
        <w:pStyle w:val="BodyText"/>
      </w:pPr>
    </w:p>
    <w:p>
      <w:pPr>
        <w:pStyle w:val="ListParagraph"/>
        <w:numPr>
          <w:ilvl w:val="0"/>
          <w:numId w:val="24"/>
        </w:numPr>
        <w:tabs>
          <w:tab w:pos="360" w:val="left" w:leader="none"/>
        </w:tabs>
        <w:spacing w:line="240" w:lineRule="auto" w:before="0" w:after="0"/>
        <w:ind w:left="119" w:right="587" w:firstLine="0"/>
        <w:jc w:val="left"/>
        <w:rPr>
          <w:sz w:val="24"/>
        </w:rPr>
      </w:pPr>
      <w:r>
        <w:rPr>
          <w:sz w:val="24"/>
        </w:rPr>
        <w:t>Funksionimi dhe organizimi i Inspektoratit Shëndetësor Shtetëror në Republikën</w:t>
      </w:r>
      <w:r>
        <w:rPr>
          <w:spacing w:val="-20"/>
          <w:sz w:val="24"/>
        </w:rPr>
        <w:t> </w:t>
      </w:r>
      <w:r>
        <w:rPr>
          <w:sz w:val="24"/>
        </w:rPr>
        <w:t>e Shqipërisë rregullohet me ligje të veçanta, sipas fushave të</w:t>
      </w:r>
      <w:r>
        <w:rPr>
          <w:spacing w:val="-8"/>
          <w:sz w:val="24"/>
        </w:rPr>
        <w:t> </w:t>
      </w:r>
      <w:r>
        <w:rPr>
          <w:sz w:val="24"/>
        </w:rPr>
        <w:t>veprimit.</w:t>
      </w:r>
    </w:p>
    <w:p>
      <w:pPr>
        <w:pStyle w:val="BodyText"/>
      </w:pPr>
    </w:p>
    <w:p>
      <w:pPr>
        <w:pStyle w:val="ListParagraph"/>
        <w:numPr>
          <w:ilvl w:val="0"/>
          <w:numId w:val="24"/>
        </w:numPr>
        <w:tabs>
          <w:tab w:pos="360" w:val="left" w:leader="none"/>
        </w:tabs>
        <w:spacing w:line="240" w:lineRule="auto" w:before="0" w:after="0"/>
        <w:ind w:left="360" w:right="0" w:hanging="241"/>
        <w:jc w:val="left"/>
        <w:rPr>
          <w:sz w:val="24"/>
        </w:rPr>
      </w:pPr>
      <w:r>
        <w:rPr>
          <w:sz w:val="24"/>
        </w:rPr>
        <w:t>Kryeinspektori shëndetësor shtetëror ka</w:t>
      </w:r>
      <w:r>
        <w:rPr>
          <w:spacing w:val="-1"/>
          <w:sz w:val="24"/>
        </w:rPr>
        <w:t> </w:t>
      </w:r>
      <w:r>
        <w:rPr>
          <w:sz w:val="24"/>
        </w:rPr>
        <w:t>detyrë:</w:t>
      </w:r>
    </w:p>
    <w:p>
      <w:pPr>
        <w:pStyle w:val="BodyText"/>
      </w:pPr>
    </w:p>
    <w:p>
      <w:pPr>
        <w:pStyle w:val="ListParagraph"/>
        <w:numPr>
          <w:ilvl w:val="0"/>
          <w:numId w:val="25"/>
        </w:numPr>
        <w:tabs>
          <w:tab w:pos="368" w:val="left" w:leader="none"/>
        </w:tabs>
        <w:spacing w:line="240" w:lineRule="auto" w:before="0" w:after="0"/>
        <w:ind w:left="367" w:right="0" w:hanging="249"/>
        <w:jc w:val="left"/>
        <w:rPr>
          <w:sz w:val="24"/>
        </w:rPr>
      </w:pPr>
      <w:r>
        <w:rPr>
          <w:sz w:val="24"/>
        </w:rPr>
        <w:t>të organizojë dhe drejtojë inspektimin</w:t>
      </w:r>
      <w:r>
        <w:rPr>
          <w:spacing w:val="-1"/>
          <w:sz w:val="24"/>
        </w:rPr>
        <w:t> </w:t>
      </w:r>
      <w:r>
        <w:rPr>
          <w:sz w:val="24"/>
        </w:rPr>
        <w:t>shëndetësor;</w:t>
      </w:r>
    </w:p>
    <w:p>
      <w:pPr>
        <w:pStyle w:val="BodyText"/>
      </w:pPr>
    </w:p>
    <w:p>
      <w:pPr>
        <w:pStyle w:val="ListParagraph"/>
        <w:numPr>
          <w:ilvl w:val="0"/>
          <w:numId w:val="25"/>
        </w:numPr>
        <w:tabs>
          <w:tab w:pos="381" w:val="left" w:leader="none"/>
        </w:tabs>
        <w:spacing w:line="240" w:lineRule="auto" w:before="0" w:after="0"/>
        <w:ind w:left="380" w:right="0" w:hanging="262"/>
        <w:jc w:val="left"/>
        <w:rPr>
          <w:sz w:val="24"/>
        </w:rPr>
      </w:pPr>
      <w:r>
        <w:rPr>
          <w:sz w:val="24"/>
        </w:rPr>
        <w:t>të nxjerrë udhëzimet përkatëse për strukturat e inspektimit</w:t>
      </w:r>
      <w:r>
        <w:rPr>
          <w:spacing w:val="-8"/>
          <w:sz w:val="24"/>
        </w:rPr>
        <w:t> </w:t>
      </w:r>
      <w:r>
        <w:rPr>
          <w:sz w:val="24"/>
        </w:rPr>
        <w:t>shëndetësor.</w:t>
      </w:r>
    </w:p>
    <w:p>
      <w:pPr>
        <w:pStyle w:val="BodyText"/>
      </w:pPr>
    </w:p>
    <w:p>
      <w:pPr>
        <w:pStyle w:val="ListParagraph"/>
        <w:numPr>
          <w:ilvl w:val="0"/>
          <w:numId w:val="24"/>
        </w:numPr>
        <w:tabs>
          <w:tab w:pos="360" w:val="left" w:leader="none"/>
        </w:tabs>
        <w:spacing w:line="240" w:lineRule="auto" w:before="0" w:after="0"/>
        <w:ind w:left="119" w:right="289" w:firstLine="0"/>
        <w:jc w:val="left"/>
        <w:rPr>
          <w:sz w:val="24"/>
        </w:rPr>
      </w:pPr>
      <w:r>
        <w:rPr>
          <w:sz w:val="24"/>
        </w:rPr>
        <w:t>Kryeinspektori shëndetësor shtetëror, për realizimin e detyrave, mbështetet</w:t>
      </w:r>
      <w:r>
        <w:rPr>
          <w:spacing w:val="-21"/>
          <w:sz w:val="24"/>
        </w:rPr>
        <w:t> </w:t>
      </w:r>
      <w:r>
        <w:rPr>
          <w:sz w:val="24"/>
        </w:rPr>
        <w:t>teknikisht nga Instituti i Shëndetit</w:t>
      </w:r>
      <w:r>
        <w:rPr>
          <w:spacing w:val="-2"/>
          <w:sz w:val="24"/>
        </w:rPr>
        <w:t> </w:t>
      </w:r>
      <w:r>
        <w:rPr>
          <w:sz w:val="24"/>
        </w:rPr>
        <w:t>Publik.</w:t>
      </w:r>
    </w:p>
    <w:p>
      <w:pPr>
        <w:pStyle w:val="BodyText"/>
        <w:rPr>
          <w:sz w:val="26"/>
        </w:rPr>
      </w:pPr>
    </w:p>
    <w:p>
      <w:pPr>
        <w:pStyle w:val="BodyText"/>
        <w:rPr>
          <w:sz w:val="22"/>
        </w:rPr>
      </w:pPr>
    </w:p>
    <w:p>
      <w:pPr>
        <w:pStyle w:val="BodyText"/>
        <w:ind w:left="119"/>
      </w:pPr>
      <w:r>
        <w:rPr/>
        <w:t>KREU VII</w:t>
      </w:r>
    </w:p>
    <w:p>
      <w:pPr>
        <w:pStyle w:val="BodyText"/>
        <w:spacing w:before="11"/>
        <w:rPr>
          <w:sz w:val="23"/>
        </w:rPr>
      </w:pPr>
    </w:p>
    <w:p>
      <w:pPr>
        <w:pStyle w:val="BodyText"/>
        <w:ind w:left="119"/>
      </w:pPr>
      <w:r>
        <w:rPr/>
        <w:t>PARANDALIMI DHE KONTROLLI I SËMUNDJEVE INFEKTIVE</w:t>
      </w:r>
    </w:p>
    <w:p>
      <w:pPr>
        <w:pStyle w:val="BodyText"/>
        <w:spacing w:before="2"/>
      </w:pPr>
    </w:p>
    <w:p>
      <w:pPr>
        <w:pStyle w:val="Heading1"/>
        <w:ind w:left="119"/>
      </w:pPr>
      <w:r>
        <w:rPr/>
        <w:t>Neni 28</w:t>
      </w:r>
    </w:p>
    <w:p>
      <w:pPr>
        <w:pStyle w:val="BodyText"/>
        <w:spacing w:before="9"/>
        <w:rPr>
          <w:b/>
          <w:sz w:val="23"/>
        </w:rPr>
      </w:pPr>
    </w:p>
    <w:p>
      <w:pPr>
        <w:pStyle w:val="BodyText"/>
        <w:ind w:left="119"/>
      </w:pPr>
      <w:r>
        <w:rPr/>
        <w:t>Objekti</w:t>
      </w:r>
    </w:p>
    <w:p>
      <w:pPr>
        <w:pStyle w:val="BodyText"/>
      </w:pPr>
    </w:p>
    <w:p>
      <w:pPr>
        <w:pStyle w:val="ListParagraph"/>
        <w:numPr>
          <w:ilvl w:val="0"/>
          <w:numId w:val="26"/>
        </w:numPr>
        <w:tabs>
          <w:tab w:pos="360" w:val="left" w:leader="none"/>
        </w:tabs>
        <w:spacing w:line="240" w:lineRule="auto" w:before="0" w:after="0"/>
        <w:ind w:left="119" w:right="175" w:firstLine="0"/>
        <w:jc w:val="left"/>
        <w:rPr>
          <w:sz w:val="24"/>
        </w:rPr>
      </w:pPr>
      <w:r>
        <w:rPr>
          <w:sz w:val="24"/>
        </w:rPr>
        <w:t>Parandalimi dhe kontrolli i sëmundjeve infektive përfshin mbikëqyrjen epidemiologjike të këtyre sëmundjeve e të faktorëve të rrezikut, si dhe tërësinë e masave, që synojnë parandalimin e zhvillimit të agjentëve infektivë, minimizimin e shfaqjes ndaj infeksioneve, reduktimin e</w:t>
      </w:r>
    </w:p>
    <w:p>
      <w:pPr>
        <w:pStyle w:val="BodyText"/>
        <w:spacing w:before="1"/>
        <w:ind w:left="119" w:right="290"/>
      </w:pPr>
      <w:r>
        <w:rPr/>
        <w:t>ndjeshmërisë së individëve dhe të popullatës ndaj sëmundjeve infektive, parandalimin e zhvillimit të shenjave biologjike e klinike të këtyre sëmundjeve, diagnozën e hershme dhe trajtimin e bazuar në evidencë të sëmundjeve infektive dhe parandalimin apo minimizimin e ndërlikimeve nga këto sëmundje.</w:t>
      </w:r>
    </w:p>
    <w:p>
      <w:pPr>
        <w:pStyle w:val="BodyText"/>
        <w:spacing w:before="11"/>
        <w:rPr>
          <w:sz w:val="23"/>
        </w:rPr>
      </w:pPr>
    </w:p>
    <w:p>
      <w:pPr>
        <w:pStyle w:val="ListParagraph"/>
        <w:numPr>
          <w:ilvl w:val="0"/>
          <w:numId w:val="26"/>
        </w:numPr>
        <w:tabs>
          <w:tab w:pos="360" w:val="left" w:leader="none"/>
        </w:tabs>
        <w:spacing w:line="240" w:lineRule="auto" w:before="0" w:after="0"/>
        <w:ind w:left="119" w:right="115" w:firstLine="0"/>
        <w:jc w:val="left"/>
        <w:rPr>
          <w:sz w:val="24"/>
        </w:rPr>
      </w:pPr>
      <w:r>
        <w:rPr>
          <w:sz w:val="24"/>
        </w:rPr>
        <w:t>Parandalimi dhe kontrolli i sëmundjeve infektive në Republikën e Shqipërisë</w:t>
      </w:r>
      <w:r>
        <w:rPr>
          <w:spacing w:val="-20"/>
          <w:sz w:val="24"/>
        </w:rPr>
        <w:t> </w:t>
      </w:r>
      <w:r>
        <w:rPr>
          <w:sz w:val="24"/>
        </w:rPr>
        <w:t>respekton parimet e vendosura në rregulloren ndërkombëtare të</w:t>
      </w:r>
      <w:r>
        <w:rPr>
          <w:spacing w:val="-2"/>
          <w:sz w:val="24"/>
        </w:rPr>
        <w:t> </w:t>
      </w:r>
      <w:r>
        <w:rPr>
          <w:sz w:val="24"/>
        </w:rPr>
        <w:t>shëndetit.</w:t>
      </w:r>
    </w:p>
    <w:p>
      <w:pPr>
        <w:pStyle w:val="BodyText"/>
      </w:pPr>
    </w:p>
    <w:p>
      <w:pPr>
        <w:pStyle w:val="ListParagraph"/>
        <w:numPr>
          <w:ilvl w:val="0"/>
          <w:numId w:val="26"/>
        </w:numPr>
        <w:tabs>
          <w:tab w:pos="360" w:val="left" w:leader="none"/>
        </w:tabs>
        <w:spacing w:line="240" w:lineRule="auto" w:before="0" w:after="0"/>
        <w:ind w:left="119" w:right="580" w:firstLine="0"/>
        <w:jc w:val="left"/>
        <w:rPr>
          <w:sz w:val="24"/>
        </w:rPr>
      </w:pPr>
      <w:r>
        <w:rPr>
          <w:sz w:val="24"/>
        </w:rPr>
        <w:t>Veprimtaria e funksionet, si dhe struktura e organizimi i shërbimit shëndetësor për parandalimin dhe kontrollin e sëmundjeve infektive rregullohen me ligje të</w:t>
      </w:r>
      <w:r>
        <w:rPr>
          <w:spacing w:val="-17"/>
          <w:sz w:val="24"/>
        </w:rPr>
        <w:t> </w:t>
      </w:r>
      <w:r>
        <w:rPr>
          <w:sz w:val="24"/>
        </w:rPr>
        <w:t>veçanta.</w:t>
      </w:r>
    </w:p>
    <w:p>
      <w:pPr>
        <w:spacing w:after="0" w:line="240" w:lineRule="auto"/>
        <w:jc w:val="left"/>
        <w:rPr>
          <w:sz w:val="24"/>
        </w:rPr>
        <w:sectPr>
          <w:pgSz w:w="12240" w:h="15840"/>
          <w:pgMar w:top="1360" w:bottom="280" w:left="1680" w:right="1700"/>
        </w:sectPr>
      </w:pPr>
    </w:p>
    <w:p>
      <w:pPr>
        <w:pStyle w:val="BodyText"/>
        <w:spacing w:before="10"/>
        <w:rPr>
          <w:sz w:val="10"/>
        </w:rPr>
      </w:pPr>
    </w:p>
    <w:p>
      <w:pPr>
        <w:pStyle w:val="Heading1"/>
        <w:spacing w:before="90"/>
      </w:pPr>
      <w:r>
        <w:rPr/>
        <w:t>Neni 29</w:t>
      </w:r>
    </w:p>
    <w:p>
      <w:pPr>
        <w:pStyle w:val="BodyText"/>
        <w:spacing w:before="9"/>
        <w:rPr>
          <w:b/>
          <w:sz w:val="23"/>
        </w:rPr>
      </w:pPr>
    </w:p>
    <w:p>
      <w:pPr>
        <w:pStyle w:val="BodyText"/>
        <w:ind w:left="120"/>
      </w:pPr>
      <w:r>
        <w:rPr/>
        <w:t>Përgjegjësia</w:t>
      </w:r>
    </w:p>
    <w:p>
      <w:pPr>
        <w:pStyle w:val="BodyText"/>
      </w:pPr>
    </w:p>
    <w:p>
      <w:pPr>
        <w:pStyle w:val="ListParagraph"/>
        <w:numPr>
          <w:ilvl w:val="0"/>
          <w:numId w:val="27"/>
        </w:numPr>
        <w:tabs>
          <w:tab w:pos="360" w:val="left" w:leader="none"/>
        </w:tabs>
        <w:spacing w:line="240" w:lineRule="auto" w:before="0" w:after="0"/>
        <w:ind w:left="120" w:right="1267" w:firstLine="0"/>
        <w:jc w:val="left"/>
        <w:rPr>
          <w:sz w:val="24"/>
        </w:rPr>
      </w:pPr>
      <w:r>
        <w:rPr>
          <w:sz w:val="24"/>
        </w:rPr>
        <w:t>Ministri i Shëndetësisë drejton dhe mbikëqyr parandalimin dhe kontrollin</w:t>
      </w:r>
      <w:r>
        <w:rPr>
          <w:spacing w:val="-18"/>
          <w:sz w:val="24"/>
        </w:rPr>
        <w:t> </w:t>
      </w:r>
      <w:r>
        <w:rPr>
          <w:sz w:val="24"/>
        </w:rPr>
        <w:t>e sëmundjeve</w:t>
      </w:r>
      <w:r>
        <w:rPr>
          <w:spacing w:val="-1"/>
          <w:sz w:val="24"/>
        </w:rPr>
        <w:t> </w:t>
      </w:r>
      <w:r>
        <w:rPr>
          <w:sz w:val="24"/>
        </w:rPr>
        <w:t>infektive.</w:t>
      </w:r>
    </w:p>
    <w:p>
      <w:pPr>
        <w:pStyle w:val="BodyText"/>
      </w:pPr>
    </w:p>
    <w:p>
      <w:pPr>
        <w:pStyle w:val="ListParagraph"/>
        <w:numPr>
          <w:ilvl w:val="0"/>
          <w:numId w:val="27"/>
        </w:numPr>
        <w:tabs>
          <w:tab w:pos="360" w:val="left" w:leader="none"/>
        </w:tabs>
        <w:spacing w:line="240" w:lineRule="auto" w:before="0" w:after="0"/>
        <w:ind w:left="120" w:right="1287" w:firstLine="0"/>
        <w:jc w:val="left"/>
        <w:rPr>
          <w:sz w:val="24"/>
        </w:rPr>
      </w:pPr>
      <w:r>
        <w:rPr>
          <w:sz w:val="24"/>
        </w:rPr>
        <w:t>Ministri i Shëndetësisë propozon aktet e nevojshme ligjore e nënligjore</w:t>
      </w:r>
      <w:r>
        <w:rPr>
          <w:spacing w:val="-16"/>
          <w:sz w:val="24"/>
        </w:rPr>
        <w:t> </w:t>
      </w:r>
      <w:r>
        <w:rPr>
          <w:sz w:val="24"/>
        </w:rPr>
        <w:t>për parandalimin dhe kontrollin e sëmundjeve</w:t>
      </w:r>
      <w:r>
        <w:rPr>
          <w:spacing w:val="-3"/>
          <w:sz w:val="24"/>
        </w:rPr>
        <w:t> </w:t>
      </w:r>
      <w:r>
        <w:rPr>
          <w:sz w:val="24"/>
        </w:rPr>
        <w:t>infektive.</w:t>
      </w:r>
    </w:p>
    <w:p>
      <w:pPr>
        <w:pStyle w:val="BodyText"/>
      </w:pPr>
    </w:p>
    <w:p>
      <w:pPr>
        <w:pStyle w:val="ListParagraph"/>
        <w:numPr>
          <w:ilvl w:val="0"/>
          <w:numId w:val="27"/>
        </w:numPr>
        <w:tabs>
          <w:tab w:pos="360" w:val="left" w:leader="none"/>
        </w:tabs>
        <w:spacing w:line="240" w:lineRule="auto" w:before="0" w:after="0"/>
        <w:ind w:left="120" w:right="225" w:firstLine="0"/>
        <w:jc w:val="left"/>
        <w:rPr>
          <w:sz w:val="24"/>
        </w:rPr>
      </w:pPr>
      <w:r>
        <w:rPr>
          <w:sz w:val="24"/>
        </w:rPr>
        <w:t>Instituti i Shëndetit Publik, në bashkëpunim me strukturat rajonale të shëndetit publik, studion, analizon dhe përgjithëson, në mënyrë shkencore, situatën epidemiologjike të vendit dhe propozon zgjidhjet e strategjitë për përmirësimin e vazhdueshëm të</w:t>
      </w:r>
      <w:r>
        <w:rPr>
          <w:spacing w:val="-9"/>
          <w:sz w:val="24"/>
        </w:rPr>
        <w:t> </w:t>
      </w:r>
      <w:r>
        <w:rPr>
          <w:sz w:val="24"/>
        </w:rPr>
        <w:t>saj.</w:t>
      </w:r>
    </w:p>
    <w:p>
      <w:pPr>
        <w:pStyle w:val="BodyText"/>
      </w:pPr>
    </w:p>
    <w:p>
      <w:pPr>
        <w:pStyle w:val="ListParagraph"/>
        <w:numPr>
          <w:ilvl w:val="0"/>
          <w:numId w:val="27"/>
        </w:numPr>
        <w:tabs>
          <w:tab w:pos="360" w:val="left" w:leader="none"/>
        </w:tabs>
        <w:spacing w:line="240" w:lineRule="auto" w:before="0" w:after="0"/>
        <w:ind w:left="120" w:right="281" w:firstLine="0"/>
        <w:jc w:val="left"/>
        <w:rPr>
          <w:sz w:val="24"/>
        </w:rPr>
      </w:pPr>
      <w:r>
        <w:rPr>
          <w:sz w:val="24"/>
        </w:rPr>
        <w:t>Organet e pushtetit vendor mbështesin veprimtarinë e punonjësve të shëndetësisë,</w:t>
      </w:r>
      <w:r>
        <w:rPr>
          <w:spacing w:val="-22"/>
          <w:sz w:val="24"/>
        </w:rPr>
        <w:t> </w:t>
      </w:r>
      <w:r>
        <w:rPr>
          <w:sz w:val="24"/>
        </w:rPr>
        <w:t>për zbatimin e masave për parandalimin dhe kontrollin e sëmundjeve</w:t>
      </w:r>
      <w:r>
        <w:rPr>
          <w:spacing w:val="-6"/>
          <w:sz w:val="24"/>
        </w:rPr>
        <w:t> </w:t>
      </w:r>
      <w:r>
        <w:rPr>
          <w:sz w:val="24"/>
        </w:rPr>
        <w:t>infektive.</w:t>
      </w:r>
    </w:p>
    <w:p>
      <w:pPr>
        <w:pStyle w:val="BodyText"/>
      </w:pPr>
    </w:p>
    <w:p>
      <w:pPr>
        <w:pStyle w:val="ListParagraph"/>
        <w:numPr>
          <w:ilvl w:val="0"/>
          <w:numId w:val="27"/>
        </w:numPr>
        <w:tabs>
          <w:tab w:pos="360" w:val="left" w:leader="none"/>
        </w:tabs>
        <w:spacing w:line="240" w:lineRule="auto" w:before="0" w:after="0"/>
        <w:ind w:left="120" w:right="288" w:firstLine="0"/>
        <w:jc w:val="left"/>
        <w:rPr>
          <w:sz w:val="24"/>
        </w:rPr>
      </w:pPr>
      <w:r>
        <w:rPr>
          <w:sz w:val="24"/>
        </w:rPr>
        <w:t>Strukturat dhe shërbimet e shëndetësisë të të gjitha niveleve, në sektorin publik dhe privat, informojnë rregullisht dhe zbatojnë masat e rekomanduara, për parandalimin</w:t>
      </w:r>
      <w:r>
        <w:rPr>
          <w:spacing w:val="-24"/>
          <w:sz w:val="24"/>
        </w:rPr>
        <w:t> </w:t>
      </w:r>
      <w:r>
        <w:rPr>
          <w:sz w:val="24"/>
        </w:rPr>
        <w:t>dhe kontrollin e sëmundjeve infektive, sipas udhëzimeve të Ministrit të</w:t>
      </w:r>
      <w:r>
        <w:rPr>
          <w:spacing w:val="-8"/>
          <w:sz w:val="24"/>
        </w:rPr>
        <w:t> </w:t>
      </w:r>
      <w:r>
        <w:rPr>
          <w:sz w:val="24"/>
        </w:rPr>
        <w:t>Shëndetësisë.</w:t>
      </w:r>
    </w:p>
    <w:p>
      <w:pPr>
        <w:pStyle w:val="BodyText"/>
      </w:pPr>
    </w:p>
    <w:p>
      <w:pPr>
        <w:pStyle w:val="ListParagraph"/>
        <w:numPr>
          <w:ilvl w:val="0"/>
          <w:numId w:val="27"/>
        </w:numPr>
        <w:tabs>
          <w:tab w:pos="360" w:val="left" w:leader="none"/>
        </w:tabs>
        <w:spacing w:line="240" w:lineRule="auto" w:before="0" w:after="0"/>
        <w:ind w:left="120" w:right="453" w:firstLine="0"/>
        <w:jc w:val="left"/>
        <w:rPr>
          <w:sz w:val="24"/>
        </w:rPr>
      </w:pPr>
      <w:r>
        <w:rPr>
          <w:sz w:val="24"/>
        </w:rPr>
        <w:t>Ministri i Shëndetësisë përcakton mënyrën dhe listën e sëmundjeve infektive, të detyrueshme për t’u raportuar nga institucionet shëndetësore, publike ose private, të të gjitha</w:t>
      </w:r>
    </w:p>
    <w:p>
      <w:pPr>
        <w:spacing w:line="480" w:lineRule="auto" w:before="1"/>
        <w:ind w:left="120" w:right="7720" w:firstLine="0"/>
        <w:jc w:val="left"/>
        <w:rPr>
          <w:sz w:val="24"/>
        </w:rPr>
      </w:pPr>
      <w:r>
        <w:rPr>
          <w:sz w:val="24"/>
        </w:rPr>
        <w:t>niveleve. </w:t>
      </w:r>
      <w:r>
        <w:rPr>
          <w:b/>
          <w:sz w:val="24"/>
        </w:rPr>
        <w:t>Neni 30 </w:t>
      </w:r>
      <w:r>
        <w:rPr>
          <w:sz w:val="24"/>
        </w:rPr>
        <w:t>Imunizimi</w:t>
      </w:r>
    </w:p>
    <w:p>
      <w:pPr>
        <w:pStyle w:val="ListParagraph"/>
        <w:numPr>
          <w:ilvl w:val="0"/>
          <w:numId w:val="28"/>
        </w:numPr>
        <w:tabs>
          <w:tab w:pos="361" w:val="left" w:leader="none"/>
        </w:tabs>
        <w:spacing w:line="240" w:lineRule="auto" w:before="0" w:after="0"/>
        <w:ind w:left="120" w:right="506" w:firstLine="0"/>
        <w:jc w:val="left"/>
        <w:rPr>
          <w:sz w:val="24"/>
        </w:rPr>
      </w:pPr>
      <w:r>
        <w:rPr>
          <w:sz w:val="24"/>
        </w:rPr>
        <w:t>Imunizimi me preparate imunologjike realizohet sipas programit kombëtar të imunizimit, për të gjithë popullatën rezidente në territorin e Republikës së</w:t>
      </w:r>
      <w:r>
        <w:rPr>
          <w:spacing w:val="-19"/>
          <w:sz w:val="24"/>
        </w:rPr>
        <w:t> </w:t>
      </w:r>
      <w:r>
        <w:rPr>
          <w:sz w:val="24"/>
        </w:rPr>
        <w:t>Shqipërisë.</w:t>
      </w:r>
    </w:p>
    <w:p>
      <w:pPr>
        <w:pStyle w:val="BodyText"/>
        <w:spacing w:before="10"/>
        <w:rPr>
          <w:sz w:val="23"/>
        </w:rPr>
      </w:pPr>
    </w:p>
    <w:p>
      <w:pPr>
        <w:pStyle w:val="ListParagraph"/>
        <w:numPr>
          <w:ilvl w:val="0"/>
          <w:numId w:val="28"/>
        </w:numPr>
        <w:tabs>
          <w:tab w:pos="360" w:val="left" w:leader="none"/>
        </w:tabs>
        <w:spacing w:line="240" w:lineRule="auto" w:before="0" w:after="0"/>
        <w:ind w:left="119" w:right="205" w:firstLine="0"/>
        <w:jc w:val="left"/>
        <w:rPr>
          <w:sz w:val="24"/>
        </w:rPr>
      </w:pPr>
      <w:r>
        <w:rPr>
          <w:sz w:val="24"/>
        </w:rPr>
        <w:t>Instituti i Shëndetit Publik harton dhe propozon programin kombëtar të imunizimit, në bazë të situatës</w:t>
      </w:r>
      <w:r>
        <w:rPr>
          <w:spacing w:val="-2"/>
          <w:sz w:val="24"/>
        </w:rPr>
        <w:t> </w:t>
      </w:r>
      <w:r>
        <w:rPr>
          <w:sz w:val="24"/>
        </w:rPr>
        <w:t>epidemiologjike.</w:t>
      </w:r>
    </w:p>
    <w:p>
      <w:pPr>
        <w:pStyle w:val="BodyText"/>
      </w:pPr>
    </w:p>
    <w:p>
      <w:pPr>
        <w:pStyle w:val="ListParagraph"/>
        <w:numPr>
          <w:ilvl w:val="0"/>
          <w:numId w:val="28"/>
        </w:numPr>
        <w:tabs>
          <w:tab w:pos="361" w:val="left" w:leader="none"/>
        </w:tabs>
        <w:spacing w:line="240" w:lineRule="auto" w:before="0" w:after="0"/>
        <w:ind w:left="119" w:right="1265" w:firstLine="0"/>
        <w:jc w:val="left"/>
        <w:rPr>
          <w:sz w:val="24"/>
        </w:rPr>
      </w:pPr>
      <w:r>
        <w:rPr>
          <w:sz w:val="24"/>
        </w:rPr>
        <w:t>Kalendari i vaksinimit të detyrueshëm përfshihet në programin kombëtar të imunizimit.</w:t>
      </w:r>
    </w:p>
    <w:p>
      <w:pPr>
        <w:pStyle w:val="BodyText"/>
      </w:pPr>
    </w:p>
    <w:p>
      <w:pPr>
        <w:pStyle w:val="ListParagraph"/>
        <w:numPr>
          <w:ilvl w:val="0"/>
          <w:numId w:val="28"/>
        </w:numPr>
        <w:tabs>
          <w:tab w:pos="360" w:val="left" w:leader="none"/>
        </w:tabs>
        <w:spacing w:line="240" w:lineRule="auto" w:before="0" w:after="0"/>
        <w:ind w:left="119" w:right="346" w:firstLine="0"/>
        <w:jc w:val="left"/>
        <w:rPr>
          <w:sz w:val="24"/>
        </w:rPr>
      </w:pPr>
      <w:r>
        <w:rPr>
          <w:sz w:val="24"/>
        </w:rPr>
        <w:t>Imunizimi me preparate imunologjike, sipas kalendarit të vaksinimit të detyrueshëm, sigurohet nga shteti dhe është falas për të gjithë popullatën rezidente në territorin e Republikës së</w:t>
      </w:r>
      <w:r>
        <w:rPr>
          <w:spacing w:val="-3"/>
          <w:sz w:val="24"/>
        </w:rPr>
        <w:t> </w:t>
      </w:r>
      <w:r>
        <w:rPr>
          <w:sz w:val="24"/>
        </w:rPr>
        <w:t>Shqipërisë.</w:t>
      </w:r>
    </w:p>
    <w:p>
      <w:pPr>
        <w:pStyle w:val="BodyText"/>
      </w:pPr>
    </w:p>
    <w:p>
      <w:pPr>
        <w:pStyle w:val="ListParagraph"/>
        <w:numPr>
          <w:ilvl w:val="0"/>
          <w:numId w:val="28"/>
        </w:numPr>
        <w:tabs>
          <w:tab w:pos="360" w:val="left" w:leader="none"/>
        </w:tabs>
        <w:spacing w:line="240" w:lineRule="auto" w:before="0" w:after="0"/>
        <w:ind w:left="119" w:right="1265" w:firstLine="0"/>
        <w:jc w:val="left"/>
        <w:rPr>
          <w:sz w:val="24"/>
        </w:rPr>
      </w:pPr>
      <w:r>
        <w:rPr>
          <w:sz w:val="24"/>
        </w:rPr>
        <w:t>Instituti i Shëndetit Publik menaxhon dhe mbikëqyr programin kombëtar të imunizimit.</w:t>
      </w:r>
    </w:p>
    <w:p>
      <w:pPr>
        <w:spacing w:after="0" w:line="240" w:lineRule="auto"/>
        <w:jc w:val="left"/>
        <w:rPr>
          <w:sz w:val="24"/>
        </w:rPr>
        <w:sectPr>
          <w:pgSz w:w="12240" w:h="15840"/>
          <w:pgMar w:top="1500" w:bottom="280" w:left="1680" w:right="1700"/>
        </w:sectPr>
      </w:pPr>
    </w:p>
    <w:p>
      <w:pPr>
        <w:pStyle w:val="BodyText"/>
        <w:spacing w:before="7"/>
        <w:rPr>
          <w:sz w:val="10"/>
        </w:rPr>
      </w:pPr>
    </w:p>
    <w:p>
      <w:pPr>
        <w:pStyle w:val="ListParagraph"/>
        <w:numPr>
          <w:ilvl w:val="0"/>
          <w:numId w:val="28"/>
        </w:numPr>
        <w:tabs>
          <w:tab w:pos="360" w:val="left" w:leader="none"/>
        </w:tabs>
        <w:spacing w:line="240" w:lineRule="auto" w:before="90" w:after="0"/>
        <w:ind w:left="120" w:right="940" w:firstLine="0"/>
        <w:jc w:val="left"/>
        <w:rPr>
          <w:sz w:val="24"/>
        </w:rPr>
      </w:pPr>
      <w:r>
        <w:rPr>
          <w:sz w:val="24"/>
        </w:rPr>
        <w:t>Ministri i Shëndetësisë miraton dhe vlerëson zbatimin e programit kombëtar</w:t>
      </w:r>
      <w:r>
        <w:rPr>
          <w:spacing w:val="-16"/>
          <w:sz w:val="24"/>
        </w:rPr>
        <w:t> </w:t>
      </w:r>
      <w:r>
        <w:rPr>
          <w:sz w:val="24"/>
        </w:rPr>
        <w:t>të imunizimit.</w:t>
      </w:r>
    </w:p>
    <w:p>
      <w:pPr>
        <w:pStyle w:val="BodyText"/>
      </w:pPr>
    </w:p>
    <w:p>
      <w:pPr>
        <w:pStyle w:val="ListParagraph"/>
        <w:numPr>
          <w:ilvl w:val="0"/>
          <w:numId w:val="28"/>
        </w:numPr>
        <w:tabs>
          <w:tab w:pos="360" w:val="left" w:leader="none"/>
        </w:tabs>
        <w:spacing w:line="240" w:lineRule="auto" w:before="1" w:after="0"/>
        <w:ind w:left="120" w:right="440" w:firstLine="0"/>
        <w:jc w:val="left"/>
        <w:rPr>
          <w:sz w:val="24"/>
        </w:rPr>
      </w:pPr>
      <w:r>
        <w:rPr>
          <w:sz w:val="24"/>
        </w:rPr>
        <w:t>Shërbimet e kujdesit shëndetësor parësor, publike ose private, bëjnë zbatimin e programit kombëtar të imunizimit, nën mbikëqyrjen e strukturave rajonale të shëndetit publik dhe Institutit të Shëndetit</w:t>
      </w:r>
      <w:r>
        <w:rPr>
          <w:spacing w:val="-2"/>
          <w:sz w:val="24"/>
        </w:rPr>
        <w:t> </w:t>
      </w:r>
      <w:r>
        <w:rPr>
          <w:sz w:val="24"/>
        </w:rPr>
        <w:t>Publik.</w:t>
      </w:r>
    </w:p>
    <w:p>
      <w:pPr>
        <w:pStyle w:val="BodyText"/>
        <w:spacing w:before="2"/>
      </w:pPr>
    </w:p>
    <w:p>
      <w:pPr>
        <w:pStyle w:val="Heading1"/>
      </w:pPr>
      <w:r>
        <w:rPr/>
        <w:t>Neni 31</w:t>
      </w:r>
    </w:p>
    <w:p>
      <w:pPr>
        <w:pStyle w:val="BodyText"/>
        <w:spacing w:before="9"/>
        <w:rPr>
          <w:b/>
          <w:sz w:val="23"/>
        </w:rPr>
      </w:pPr>
    </w:p>
    <w:p>
      <w:pPr>
        <w:pStyle w:val="BodyText"/>
        <w:ind w:left="120"/>
      </w:pPr>
      <w:r>
        <w:rPr/>
        <w:t>Komiteti Kombëtar i Imunizimit</w:t>
      </w:r>
    </w:p>
    <w:p>
      <w:pPr>
        <w:pStyle w:val="BodyText"/>
      </w:pPr>
    </w:p>
    <w:p>
      <w:pPr>
        <w:pStyle w:val="ListParagraph"/>
        <w:numPr>
          <w:ilvl w:val="0"/>
          <w:numId w:val="29"/>
        </w:numPr>
        <w:tabs>
          <w:tab w:pos="361" w:val="left" w:leader="none"/>
        </w:tabs>
        <w:spacing w:line="240" w:lineRule="auto" w:before="0" w:after="0"/>
        <w:ind w:left="120" w:right="546" w:firstLine="0"/>
        <w:jc w:val="left"/>
        <w:rPr>
          <w:sz w:val="24"/>
        </w:rPr>
      </w:pPr>
      <w:r>
        <w:rPr>
          <w:sz w:val="24"/>
        </w:rPr>
        <w:t>Pranë Ministrisë së Shëndetësisë ngrihet Komiteti Kombëtar i Imunizimit, si organ këshillimor i Ministrit të Shëndetësisë, në përcaktimin e politikave të vaksinimit në shkallë</w:t>
      </w:r>
      <w:r>
        <w:rPr>
          <w:spacing w:val="-1"/>
          <w:sz w:val="24"/>
        </w:rPr>
        <w:t> </w:t>
      </w:r>
      <w:r>
        <w:rPr>
          <w:sz w:val="24"/>
        </w:rPr>
        <w:t>vendi.</w:t>
      </w:r>
    </w:p>
    <w:p>
      <w:pPr>
        <w:pStyle w:val="BodyText"/>
      </w:pPr>
    </w:p>
    <w:p>
      <w:pPr>
        <w:pStyle w:val="ListParagraph"/>
        <w:numPr>
          <w:ilvl w:val="0"/>
          <w:numId w:val="29"/>
        </w:numPr>
        <w:tabs>
          <w:tab w:pos="360" w:val="left" w:leader="none"/>
        </w:tabs>
        <w:spacing w:line="240" w:lineRule="auto" w:before="0" w:after="0"/>
        <w:ind w:left="120" w:right="100" w:firstLine="0"/>
        <w:jc w:val="left"/>
        <w:rPr>
          <w:sz w:val="24"/>
        </w:rPr>
      </w:pPr>
      <w:r>
        <w:rPr>
          <w:sz w:val="24"/>
        </w:rPr>
        <w:t>Përbërja, organizimi dhe funksionimi i këtj komiteti përcaktohen me urdhër të Ministrit të</w:t>
      </w:r>
      <w:r>
        <w:rPr>
          <w:spacing w:val="-1"/>
          <w:sz w:val="24"/>
        </w:rPr>
        <w:t> </w:t>
      </w:r>
      <w:r>
        <w:rPr>
          <w:sz w:val="24"/>
        </w:rPr>
        <w:t>Shëndetësisë.</w:t>
      </w:r>
    </w:p>
    <w:p>
      <w:pPr>
        <w:pStyle w:val="BodyText"/>
        <w:spacing w:before="3"/>
      </w:pPr>
    </w:p>
    <w:p>
      <w:pPr>
        <w:pStyle w:val="Heading1"/>
      </w:pPr>
      <w:r>
        <w:rPr/>
        <w:t>Neni 32</w:t>
      </w:r>
    </w:p>
    <w:p>
      <w:pPr>
        <w:pStyle w:val="BodyText"/>
        <w:spacing w:before="9"/>
        <w:rPr>
          <w:b/>
          <w:sz w:val="23"/>
        </w:rPr>
      </w:pPr>
    </w:p>
    <w:p>
      <w:pPr>
        <w:pStyle w:val="BodyText"/>
        <w:ind w:left="120"/>
      </w:pPr>
      <w:r>
        <w:rPr/>
        <w:t>Shërbimi sanitar antiepidemik në pikat e kalimit kufitar</w:t>
      </w:r>
    </w:p>
    <w:p>
      <w:pPr>
        <w:pStyle w:val="BodyText"/>
      </w:pPr>
    </w:p>
    <w:p>
      <w:pPr>
        <w:pStyle w:val="ListParagraph"/>
        <w:numPr>
          <w:ilvl w:val="0"/>
          <w:numId w:val="30"/>
        </w:numPr>
        <w:tabs>
          <w:tab w:pos="360" w:val="left" w:leader="none"/>
        </w:tabs>
        <w:spacing w:line="240" w:lineRule="auto" w:before="0" w:after="0"/>
        <w:ind w:left="120" w:right="894" w:firstLine="0"/>
        <w:jc w:val="left"/>
        <w:rPr>
          <w:sz w:val="24"/>
        </w:rPr>
      </w:pPr>
      <w:r>
        <w:rPr>
          <w:sz w:val="24"/>
        </w:rPr>
        <w:t>Ministria e Shëndetësisë organizon në pikat e kalimit kufitar shërbimin sanitar antiepidemik, në përputhje me normat e caktuara në rregulloren ndërkombëtare të shëndetit.</w:t>
      </w:r>
    </w:p>
    <w:p>
      <w:pPr>
        <w:pStyle w:val="BodyText"/>
        <w:spacing w:before="10"/>
        <w:rPr>
          <w:sz w:val="23"/>
        </w:rPr>
      </w:pPr>
    </w:p>
    <w:p>
      <w:pPr>
        <w:pStyle w:val="ListParagraph"/>
        <w:numPr>
          <w:ilvl w:val="0"/>
          <w:numId w:val="30"/>
        </w:numPr>
        <w:tabs>
          <w:tab w:pos="360" w:val="left" w:leader="none"/>
        </w:tabs>
        <w:spacing w:line="240" w:lineRule="auto" w:before="0" w:after="0"/>
        <w:ind w:left="120" w:right="220" w:firstLine="0"/>
        <w:jc w:val="left"/>
        <w:rPr>
          <w:sz w:val="24"/>
        </w:rPr>
      </w:pPr>
      <w:r>
        <w:rPr>
          <w:sz w:val="24"/>
        </w:rPr>
        <w:t>Instituti i Shëndetit Publik bashkërendon rrjetin e institucioneve, që kanë detyrime</w:t>
      </w:r>
      <w:r>
        <w:rPr>
          <w:spacing w:val="-18"/>
          <w:sz w:val="24"/>
        </w:rPr>
        <w:t> </w:t>
      </w:r>
      <w:r>
        <w:rPr>
          <w:sz w:val="24"/>
        </w:rPr>
        <w:t>për zbatimin e rregullores ndërkombëtare të</w:t>
      </w:r>
      <w:r>
        <w:rPr>
          <w:spacing w:val="-2"/>
          <w:sz w:val="24"/>
        </w:rPr>
        <w:t> </w:t>
      </w:r>
      <w:r>
        <w:rPr>
          <w:sz w:val="24"/>
        </w:rPr>
        <w:t>shëndetit.</w:t>
      </w:r>
    </w:p>
    <w:p>
      <w:pPr>
        <w:pStyle w:val="BodyText"/>
      </w:pPr>
    </w:p>
    <w:p>
      <w:pPr>
        <w:pStyle w:val="ListParagraph"/>
        <w:numPr>
          <w:ilvl w:val="0"/>
          <w:numId w:val="30"/>
        </w:numPr>
        <w:tabs>
          <w:tab w:pos="360" w:val="left" w:leader="none"/>
        </w:tabs>
        <w:spacing w:line="240" w:lineRule="auto" w:before="0" w:after="0"/>
        <w:ind w:left="360" w:right="0" w:hanging="240"/>
        <w:jc w:val="left"/>
        <w:rPr>
          <w:sz w:val="24"/>
        </w:rPr>
      </w:pPr>
      <w:r>
        <w:rPr>
          <w:sz w:val="24"/>
        </w:rPr>
        <w:t>Instituti i Shëndetit Publik është qendër referente për mjekësinë e</w:t>
      </w:r>
      <w:r>
        <w:rPr>
          <w:spacing w:val="-8"/>
          <w:sz w:val="24"/>
        </w:rPr>
        <w:t> </w:t>
      </w:r>
      <w:r>
        <w:rPr>
          <w:sz w:val="24"/>
        </w:rPr>
        <w:t>udhëtarëve.</w:t>
      </w:r>
    </w:p>
    <w:p>
      <w:pPr>
        <w:pStyle w:val="BodyText"/>
      </w:pPr>
    </w:p>
    <w:p>
      <w:pPr>
        <w:pStyle w:val="ListParagraph"/>
        <w:numPr>
          <w:ilvl w:val="0"/>
          <w:numId w:val="30"/>
        </w:numPr>
        <w:tabs>
          <w:tab w:pos="361" w:val="left" w:leader="none"/>
        </w:tabs>
        <w:spacing w:line="240" w:lineRule="auto" w:before="0" w:after="0"/>
        <w:ind w:left="120" w:right="253" w:firstLine="0"/>
        <w:jc w:val="left"/>
        <w:rPr>
          <w:sz w:val="24"/>
        </w:rPr>
      </w:pPr>
      <w:r>
        <w:rPr>
          <w:sz w:val="24"/>
        </w:rPr>
        <w:t>Zbatimi i rregullores ndërkombëtare të shëndetit rregullohet me vendim të Këshillit të Ministrave.</w:t>
      </w:r>
    </w:p>
    <w:p>
      <w:pPr>
        <w:pStyle w:val="BodyText"/>
        <w:spacing w:before="3"/>
      </w:pPr>
    </w:p>
    <w:p>
      <w:pPr>
        <w:pStyle w:val="Heading1"/>
      </w:pPr>
      <w:r>
        <w:rPr/>
        <w:t>Neni 33</w:t>
      </w:r>
    </w:p>
    <w:p>
      <w:pPr>
        <w:pStyle w:val="BodyText"/>
        <w:spacing w:before="9"/>
        <w:rPr>
          <w:b/>
          <w:sz w:val="23"/>
        </w:rPr>
      </w:pPr>
    </w:p>
    <w:p>
      <w:pPr>
        <w:pStyle w:val="BodyText"/>
        <w:ind w:left="120"/>
      </w:pPr>
      <w:r>
        <w:rPr/>
        <w:t>Dezinfektimi, dezinsektimi, deratizimi</w:t>
      </w:r>
    </w:p>
    <w:p>
      <w:pPr>
        <w:pStyle w:val="BodyText"/>
      </w:pPr>
    </w:p>
    <w:p>
      <w:pPr>
        <w:pStyle w:val="ListParagraph"/>
        <w:numPr>
          <w:ilvl w:val="0"/>
          <w:numId w:val="31"/>
        </w:numPr>
        <w:tabs>
          <w:tab w:pos="361" w:val="left" w:leader="none"/>
        </w:tabs>
        <w:spacing w:line="240" w:lineRule="auto" w:before="0" w:after="0"/>
        <w:ind w:left="119" w:right="236" w:firstLine="0"/>
        <w:jc w:val="left"/>
        <w:rPr>
          <w:sz w:val="24"/>
        </w:rPr>
      </w:pPr>
      <w:r>
        <w:rPr>
          <w:sz w:val="24"/>
        </w:rPr>
        <w:t>Dezinfektimi, dezinsektimi dhe deratizimi janë masa parandaluese dhe kontrolluese</w:t>
      </w:r>
      <w:r>
        <w:rPr>
          <w:spacing w:val="-23"/>
          <w:sz w:val="24"/>
        </w:rPr>
        <w:t> </w:t>
      </w:r>
      <w:r>
        <w:rPr>
          <w:sz w:val="24"/>
        </w:rPr>
        <w:t>të sëmundjeve</w:t>
      </w:r>
      <w:r>
        <w:rPr>
          <w:spacing w:val="-1"/>
          <w:sz w:val="24"/>
        </w:rPr>
        <w:t> </w:t>
      </w:r>
      <w:r>
        <w:rPr>
          <w:sz w:val="24"/>
        </w:rPr>
        <w:t>infektive.</w:t>
      </w:r>
    </w:p>
    <w:p>
      <w:pPr>
        <w:pStyle w:val="BodyText"/>
      </w:pPr>
    </w:p>
    <w:p>
      <w:pPr>
        <w:pStyle w:val="ListParagraph"/>
        <w:numPr>
          <w:ilvl w:val="0"/>
          <w:numId w:val="31"/>
        </w:numPr>
        <w:tabs>
          <w:tab w:pos="360" w:val="left" w:leader="none"/>
        </w:tabs>
        <w:spacing w:line="240" w:lineRule="auto" w:before="0" w:after="0"/>
        <w:ind w:left="119" w:right="236" w:firstLine="0"/>
        <w:jc w:val="left"/>
        <w:rPr>
          <w:sz w:val="24"/>
        </w:rPr>
      </w:pPr>
      <w:r>
        <w:rPr>
          <w:sz w:val="24"/>
        </w:rPr>
        <w:t>Lista e lëndëve që përdoren për dezinfektim, dezinsektim dhe deratizim miratohet</w:t>
      </w:r>
      <w:r>
        <w:rPr>
          <w:spacing w:val="-20"/>
          <w:sz w:val="24"/>
        </w:rPr>
        <w:t> </w:t>
      </w:r>
      <w:r>
        <w:rPr>
          <w:sz w:val="24"/>
        </w:rPr>
        <w:t>çdo vit nga Ministri i</w:t>
      </w:r>
      <w:r>
        <w:rPr>
          <w:spacing w:val="-3"/>
          <w:sz w:val="24"/>
        </w:rPr>
        <w:t> </w:t>
      </w:r>
      <w:r>
        <w:rPr>
          <w:sz w:val="24"/>
        </w:rPr>
        <w:t>Shëndetësisë.</w:t>
      </w:r>
    </w:p>
    <w:p>
      <w:pPr>
        <w:spacing w:after="0" w:line="240" w:lineRule="auto"/>
        <w:jc w:val="left"/>
        <w:rPr>
          <w:sz w:val="24"/>
        </w:rPr>
        <w:sectPr>
          <w:pgSz w:w="12240" w:h="15840"/>
          <w:pgMar w:top="1500" w:bottom="280" w:left="1680" w:right="1700"/>
        </w:sectPr>
      </w:pPr>
    </w:p>
    <w:p>
      <w:pPr>
        <w:pStyle w:val="ListParagraph"/>
        <w:numPr>
          <w:ilvl w:val="0"/>
          <w:numId w:val="31"/>
        </w:numPr>
        <w:tabs>
          <w:tab w:pos="360" w:val="left" w:leader="none"/>
        </w:tabs>
        <w:spacing w:line="240" w:lineRule="auto" w:before="76" w:after="0"/>
        <w:ind w:left="120" w:right="1122" w:firstLine="0"/>
        <w:jc w:val="left"/>
        <w:rPr>
          <w:sz w:val="24"/>
        </w:rPr>
      </w:pPr>
      <w:r>
        <w:rPr>
          <w:sz w:val="24"/>
        </w:rPr>
        <w:t>Përdorimi i lëndëve që përdoren për dezinfektim, dezinsektim dhe</w:t>
      </w:r>
      <w:r>
        <w:rPr>
          <w:spacing w:val="-18"/>
          <w:sz w:val="24"/>
        </w:rPr>
        <w:t> </w:t>
      </w:r>
      <w:r>
        <w:rPr>
          <w:sz w:val="24"/>
        </w:rPr>
        <w:t>deratizim, rregullohet me urdhër të Ministrit të</w:t>
      </w:r>
      <w:r>
        <w:rPr>
          <w:spacing w:val="-4"/>
          <w:sz w:val="24"/>
        </w:rPr>
        <w:t> </w:t>
      </w:r>
      <w:r>
        <w:rPr>
          <w:sz w:val="24"/>
        </w:rPr>
        <w:t>Shëndetësisë.</w:t>
      </w:r>
    </w:p>
    <w:p>
      <w:pPr>
        <w:pStyle w:val="BodyText"/>
        <w:spacing w:before="3"/>
      </w:pPr>
    </w:p>
    <w:p>
      <w:pPr>
        <w:pStyle w:val="Heading1"/>
      </w:pPr>
      <w:r>
        <w:rPr/>
        <w:t>Neni 34</w:t>
      </w:r>
    </w:p>
    <w:p>
      <w:pPr>
        <w:pStyle w:val="BodyText"/>
        <w:spacing w:before="9"/>
        <w:rPr>
          <w:b/>
          <w:sz w:val="23"/>
        </w:rPr>
      </w:pPr>
    </w:p>
    <w:p>
      <w:pPr>
        <w:pStyle w:val="BodyText"/>
        <w:ind w:left="120"/>
      </w:pPr>
      <w:r>
        <w:rPr/>
        <w:t>Parandalimi i përhapjes së HIV/AIDS -it</w:t>
      </w:r>
    </w:p>
    <w:p>
      <w:pPr>
        <w:pStyle w:val="BodyText"/>
      </w:pPr>
    </w:p>
    <w:p>
      <w:pPr>
        <w:pStyle w:val="BodyText"/>
        <w:ind w:left="120" w:right="1155"/>
      </w:pPr>
      <w:r>
        <w:rPr/>
        <w:t>Strukturat përgjegjëse dhe masat për parandalimin e përhapjes së HIV/AIDS-it rregullohen me ligj të veçantë.</w:t>
      </w:r>
    </w:p>
    <w:p>
      <w:pPr>
        <w:pStyle w:val="BodyText"/>
        <w:spacing w:before="2"/>
      </w:pPr>
    </w:p>
    <w:p>
      <w:pPr>
        <w:pStyle w:val="Heading1"/>
        <w:spacing w:before="1"/>
        <w:ind w:left="119"/>
      </w:pPr>
      <w:r>
        <w:rPr/>
        <w:t>Neni 35</w:t>
      </w:r>
    </w:p>
    <w:p>
      <w:pPr>
        <w:pStyle w:val="BodyText"/>
        <w:spacing w:before="9"/>
        <w:rPr>
          <w:b/>
          <w:sz w:val="23"/>
        </w:rPr>
      </w:pPr>
    </w:p>
    <w:p>
      <w:pPr>
        <w:pStyle w:val="BodyText"/>
        <w:ind w:left="119"/>
      </w:pPr>
      <w:r>
        <w:rPr/>
        <w:t>Siguria e gjakut</w:t>
      </w:r>
    </w:p>
    <w:p>
      <w:pPr>
        <w:pStyle w:val="BodyText"/>
      </w:pPr>
    </w:p>
    <w:p>
      <w:pPr>
        <w:pStyle w:val="BodyText"/>
        <w:ind w:left="119" w:right="970"/>
      </w:pPr>
      <w:r>
        <w:rPr/>
        <w:t>Parandalimi i transmetimit të agjentëve infektivë nëpërmjet trasfuzionit të gjakut rregullohet me ligj të veçantë.</w:t>
      </w:r>
    </w:p>
    <w:p>
      <w:pPr>
        <w:pStyle w:val="BodyText"/>
        <w:rPr>
          <w:sz w:val="26"/>
        </w:rPr>
      </w:pPr>
    </w:p>
    <w:p>
      <w:pPr>
        <w:pStyle w:val="BodyText"/>
        <w:rPr>
          <w:sz w:val="22"/>
        </w:rPr>
      </w:pPr>
    </w:p>
    <w:p>
      <w:pPr>
        <w:pStyle w:val="BodyText"/>
        <w:ind w:left="120"/>
      </w:pPr>
      <w:r>
        <w:rPr/>
        <w:t>KREU VIII</w:t>
      </w:r>
    </w:p>
    <w:p>
      <w:pPr>
        <w:pStyle w:val="BodyText"/>
      </w:pPr>
    </w:p>
    <w:p>
      <w:pPr>
        <w:pStyle w:val="BodyText"/>
        <w:ind w:left="120"/>
      </w:pPr>
      <w:r>
        <w:rPr/>
        <w:t>LABORATORËT E SHËNDETIT PUBLIK</w:t>
      </w:r>
    </w:p>
    <w:p>
      <w:pPr>
        <w:pStyle w:val="BodyText"/>
        <w:spacing w:before="2"/>
      </w:pPr>
    </w:p>
    <w:p>
      <w:pPr>
        <w:pStyle w:val="Heading1"/>
      </w:pPr>
      <w:r>
        <w:rPr/>
        <w:t>Neni 36</w:t>
      </w:r>
    </w:p>
    <w:p>
      <w:pPr>
        <w:pStyle w:val="BodyText"/>
        <w:spacing w:before="9"/>
        <w:rPr>
          <w:b/>
          <w:sz w:val="23"/>
        </w:rPr>
      </w:pPr>
    </w:p>
    <w:p>
      <w:pPr>
        <w:pStyle w:val="BodyText"/>
        <w:ind w:left="120"/>
      </w:pPr>
      <w:r>
        <w:rPr/>
        <w:t>Struktura</w:t>
      </w:r>
    </w:p>
    <w:p>
      <w:pPr>
        <w:pStyle w:val="BodyText"/>
        <w:spacing w:before="11"/>
        <w:rPr>
          <w:sz w:val="23"/>
        </w:rPr>
      </w:pPr>
    </w:p>
    <w:p>
      <w:pPr>
        <w:pStyle w:val="ListParagraph"/>
        <w:numPr>
          <w:ilvl w:val="0"/>
          <w:numId w:val="32"/>
        </w:numPr>
        <w:tabs>
          <w:tab w:pos="360" w:val="left" w:leader="none"/>
        </w:tabs>
        <w:spacing w:line="240" w:lineRule="auto" w:before="0" w:after="0"/>
        <w:ind w:left="119" w:right="247" w:firstLine="0"/>
        <w:jc w:val="left"/>
        <w:rPr>
          <w:sz w:val="24"/>
        </w:rPr>
      </w:pPr>
      <w:r>
        <w:rPr>
          <w:sz w:val="24"/>
        </w:rPr>
        <w:t>Laboratorët e shëndetit publik ushtrojnë veprimtari në mbështetje të funksioneve bazë të shëndetit</w:t>
      </w:r>
      <w:r>
        <w:rPr>
          <w:spacing w:val="-3"/>
          <w:sz w:val="24"/>
        </w:rPr>
        <w:t> </w:t>
      </w:r>
      <w:r>
        <w:rPr>
          <w:sz w:val="24"/>
        </w:rPr>
        <w:t>publik.</w:t>
      </w:r>
    </w:p>
    <w:p>
      <w:pPr>
        <w:pStyle w:val="BodyText"/>
      </w:pPr>
    </w:p>
    <w:p>
      <w:pPr>
        <w:pStyle w:val="ListParagraph"/>
        <w:numPr>
          <w:ilvl w:val="0"/>
          <w:numId w:val="32"/>
        </w:numPr>
        <w:tabs>
          <w:tab w:pos="360" w:val="left" w:leader="none"/>
        </w:tabs>
        <w:spacing w:line="240" w:lineRule="auto" w:before="0" w:after="0"/>
        <w:ind w:left="119" w:right="1073" w:firstLine="0"/>
        <w:jc w:val="left"/>
        <w:rPr>
          <w:sz w:val="24"/>
        </w:rPr>
      </w:pPr>
      <w:r>
        <w:rPr>
          <w:sz w:val="24"/>
        </w:rPr>
        <w:t>Laboratorët e shëndetit publik janë laboratorë mikrobiologjikë dhe laboratorë biokimikë.</w:t>
      </w:r>
    </w:p>
    <w:p>
      <w:pPr>
        <w:pStyle w:val="BodyText"/>
      </w:pPr>
    </w:p>
    <w:p>
      <w:pPr>
        <w:pStyle w:val="ListParagraph"/>
        <w:numPr>
          <w:ilvl w:val="0"/>
          <w:numId w:val="32"/>
        </w:numPr>
        <w:tabs>
          <w:tab w:pos="360" w:val="left" w:leader="none"/>
        </w:tabs>
        <w:spacing w:line="240" w:lineRule="auto" w:before="0" w:after="0"/>
        <w:ind w:left="119" w:right="719" w:firstLine="0"/>
        <w:jc w:val="left"/>
        <w:rPr>
          <w:sz w:val="24"/>
        </w:rPr>
      </w:pPr>
      <w:r>
        <w:rPr>
          <w:sz w:val="24"/>
        </w:rPr>
        <w:t>Laboratorët e shëndetit publik janë të vendosur në strukturat rajonale të shëndetit publik dhe në Institutin e Shëndetit</w:t>
      </w:r>
      <w:r>
        <w:rPr>
          <w:spacing w:val="-2"/>
          <w:sz w:val="24"/>
        </w:rPr>
        <w:t> </w:t>
      </w:r>
      <w:r>
        <w:rPr>
          <w:sz w:val="24"/>
        </w:rPr>
        <w:t>Publik.</w:t>
      </w:r>
    </w:p>
    <w:p>
      <w:pPr>
        <w:pStyle w:val="BodyText"/>
      </w:pPr>
    </w:p>
    <w:p>
      <w:pPr>
        <w:pStyle w:val="ListParagraph"/>
        <w:numPr>
          <w:ilvl w:val="0"/>
          <w:numId w:val="32"/>
        </w:numPr>
        <w:tabs>
          <w:tab w:pos="360" w:val="left" w:leader="none"/>
        </w:tabs>
        <w:spacing w:line="240" w:lineRule="auto" w:before="0" w:after="0"/>
        <w:ind w:left="120" w:right="328" w:firstLine="0"/>
        <w:jc w:val="left"/>
        <w:rPr>
          <w:sz w:val="24"/>
        </w:rPr>
      </w:pPr>
      <w:r>
        <w:rPr>
          <w:sz w:val="24"/>
        </w:rPr>
        <w:t>Lista e laboratorëve të shëndetit publik, ku përcaktohen tipi i laboratorit dhe</w:t>
      </w:r>
      <w:r>
        <w:rPr>
          <w:spacing w:val="-19"/>
          <w:sz w:val="24"/>
        </w:rPr>
        <w:t> </w:t>
      </w:r>
      <w:r>
        <w:rPr>
          <w:sz w:val="24"/>
        </w:rPr>
        <w:t>analizat, që janë të autorizuara të kryejnë, miratohet me urdhër të Ministrit të</w:t>
      </w:r>
      <w:r>
        <w:rPr>
          <w:spacing w:val="-15"/>
          <w:sz w:val="24"/>
        </w:rPr>
        <w:t> </w:t>
      </w:r>
      <w:r>
        <w:rPr>
          <w:sz w:val="24"/>
        </w:rPr>
        <w:t>Shëndetësisë.</w:t>
      </w:r>
    </w:p>
    <w:p>
      <w:pPr>
        <w:pStyle w:val="BodyText"/>
      </w:pPr>
    </w:p>
    <w:p>
      <w:pPr>
        <w:pStyle w:val="ListParagraph"/>
        <w:numPr>
          <w:ilvl w:val="0"/>
          <w:numId w:val="32"/>
        </w:numPr>
        <w:tabs>
          <w:tab w:pos="360" w:val="left" w:leader="none"/>
        </w:tabs>
        <w:spacing w:line="240" w:lineRule="auto" w:before="0" w:after="0"/>
        <w:ind w:left="120" w:right="275" w:firstLine="0"/>
        <w:jc w:val="left"/>
        <w:rPr>
          <w:sz w:val="24"/>
        </w:rPr>
      </w:pPr>
      <w:r>
        <w:rPr>
          <w:sz w:val="24"/>
        </w:rPr>
        <w:t>Laboratorët e shëndetit publik, për të kryer veprimtari bazë dhe shërbime ndaj të tretëve, duhet të plotësojnë kushtet e përcaktuara në praktikat e mira laboratorike dhe</w:t>
      </w:r>
      <w:r>
        <w:rPr>
          <w:spacing w:val="-19"/>
          <w:sz w:val="24"/>
        </w:rPr>
        <w:t> </w:t>
      </w:r>
      <w:r>
        <w:rPr>
          <w:sz w:val="24"/>
        </w:rPr>
        <w:t>në udhëzimet e Ministrit të</w:t>
      </w:r>
      <w:r>
        <w:rPr>
          <w:spacing w:val="-2"/>
          <w:sz w:val="24"/>
        </w:rPr>
        <w:t> </w:t>
      </w:r>
      <w:r>
        <w:rPr>
          <w:sz w:val="24"/>
        </w:rPr>
        <w:t>Shëndetësisë.</w:t>
      </w:r>
    </w:p>
    <w:p>
      <w:pPr>
        <w:pStyle w:val="BodyText"/>
        <w:spacing w:before="2"/>
      </w:pPr>
    </w:p>
    <w:p>
      <w:pPr>
        <w:pStyle w:val="Heading1"/>
        <w:spacing w:before="1"/>
      </w:pPr>
      <w:r>
        <w:rPr/>
        <w:t>Neni 37</w:t>
      </w:r>
    </w:p>
    <w:p>
      <w:pPr>
        <w:pStyle w:val="BodyText"/>
        <w:spacing w:before="9"/>
        <w:rPr>
          <w:b/>
          <w:sz w:val="23"/>
        </w:rPr>
      </w:pPr>
    </w:p>
    <w:p>
      <w:pPr>
        <w:pStyle w:val="BodyText"/>
        <w:ind w:left="120"/>
      </w:pPr>
      <w:r>
        <w:rPr/>
        <w:t>Laboratorët e referencës</w:t>
      </w:r>
    </w:p>
    <w:p>
      <w:pPr>
        <w:spacing w:after="0"/>
        <w:sectPr>
          <w:pgSz w:w="12240" w:h="15840"/>
          <w:pgMar w:top="1360" w:bottom="280" w:left="1680" w:right="1700"/>
        </w:sectPr>
      </w:pPr>
    </w:p>
    <w:p>
      <w:pPr>
        <w:pStyle w:val="ListParagraph"/>
        <w:numPr>
          <w:ilvl w:val="0"/>
          <w:numId w:val="33"/>
        </w:numPr>
        <w:tabs>
          <w:tab w:pos="360" w:val="left" w:leader="none"/>
        </w:tabs>
        <w:spacing w:line="240" w:lineRule="auto" w:before="76" w:after="0"/>
        <w:ind w:left="119" w:right="761" w:firstLine="0"/>
        <w:jc w:val="left"/>
        <w:rPr>
          <w:sz w:val="24"/>
        </w:rPr>
      </w:pPr>
      <w:r>
        <w:rPr>
          <w:sz w:val="24"/>
        </w:rPr>
        <w:t>Laboratorët e referencës kryejnë vlerësimin e laboratorëve të shëndetit publik, të vendosur në strukturat rajonale të shëndetit publik, sipas rregullores përkatëse, që miratohet me urdhër të Ministrit të</w:t>
      </w:r>
      <w:r>
        <w:rPr>
          <w:spacing w:val="-7"/>
          <w:sz w:val="24"/>
        </w:rPr>
        <w:t> </w:t>
      </w:r>
      <w:r>
        <w:rPr>
          <w:sz w:val="24"/>
        </w:rPr>
        <w:t>Shëndetësisë.</w:t>
      </w:r>
    </w:p>
    <w:p>
      <w:pPr>
        <w:pStyle w:val="BodyText"/>
      </w:pPr>
    </w:p>
    <w:p>
      <w:pPr>
        <w:pStyle w:val="ListParagraph"/>
        <w:numPr>
          <w:ilvl w:val="0"/>
          <w:numId w:val="33"/>
        </w:numPr>
        <w:tabs>
          <w:tab w:pos="360" w:val="left" w:leader="none"/>
        </w:tabs>
        <w:spacing w:line="240" w:lineRule="auto" w:before="1" w:after="0"/>
        <w:ind w:left="119" w:right="157" w:firstLine="0"/>
        <w:jc w:val="left"/>
        <w:rPr>
          <w:sz w:val="24"/>
        </w:rPr>
      </w:pPr>
      <w:r>
        <w:rPr>
          <w:sz w:val="24"/>
        </w:rPr>
        <w:t>Laboratorët e shëndetit publik, të vendosur në Institutin e Shëndetit Publik, janë laboratorë reference. Një laborator mund të jetë laborator reference për një ose më</w:t>
      </w:r>
      <w:r>
        <w:rPr>
          <w:spacing w:val="-24"/>
          <w:sz w:val="24"/>
        </w:rPr>
        <w:t> </w:t>
      </w:r>
      <w:r>
        <w:rPr>
          <w:sz w:val="24"/>
        </w:rPr>
        <w:t>shumë analiza.</w:t>
      </w:r>
    </w:p>
    <w:p>
      <w:pPr>
        <w:pStyle w:val="BodyText"/>
        <w:spacing w:before="11"/>
        <w:rPr>
          <w:sz w:val="23"/>
        </w:rPr>
      </w:pPr>
    </w:p>
    <w:p>
      <w:pPr>
        <w:pStyle w:val="ListParagraph"/>
        <w:numPr>
          <w:ilvl w:val="0"/>
          <w:numId w:val="33"/>
        </w:numPr>
        <w:tabs>
          <w:tab w:pos="361" w:val="left" w:leader="none"/>
        </w:tabs>
        <w:spacing w:line="240" w:lineRule="auto" w:before="0" w:after="0"/>
        <w:ind w:left="119" w:right="374" w:firstLine="0"/>
        <w:jc w:val="left"/>
        <w:rPr>
          <w:sz w:val="24"/>
        </w:rPr>
      </w:pPr>
      <w:r>
        <w:rPr>
          <w:sz w:val="24"/>
        </w:rPr>
        <w:t>Laboratorët e referencës akreditohen nga Qendra Kombëtare e Cilësisë, Sigurisë dhe Akreditimit dhe/ose nga një institucion i përcaktuar nga Organizata Botërore e Shëndetësisë.</w:t>
      </w:r>
    </w:p>
    <w:p>
      <w:pPr>
        <w:pStyle w:val="BodyText"/>
      </w:pPr>
    </w:p>
    <w:p>
      <w:pPr>
        <w:pStyle w:val="ListParagraph"/>
        <w:numPr>
          <w:ilvl w:val="0"/>
          <w:numId w:val="33"/>
        </w:numPr>
        <w:tabs>
          <w:tab w:pos="361" w:val="left" w:leader="none"/>
        </w:tabs>
        <w:spacing w:line="240" w:lineRule="auto" w:before="0" w:after="0"/>
        <w:ind w:left="119" w:right="1068" w:firstLine="0"/>
        <w:jc w:val="left"/>
        <w:rPr>
          <w:sz w:val="24"/>
        </w:rPr>
      </w:pPr>
      <w:r>
        <w:rPr>
          <w:sz w:val="24"/>
        </w:rPr>
        <w:t>Laboratorët e referencës ofrojnë mbështetje për veprimtaritë laboratorike, për standardet teknike dhe metodat e</w:t>
      </w:r>
      <w:r>
        <w:rPr>
          <w:spacing w:val="-4"/>
          <w:sz w:val="24"/>
        </w:rPr>
        <w:t> </w:t>
      </w:r>
      <w:r>
        <w:rPr>
          <w:sz w:val="24"/>
        </w:rPr>
        <w:t>analizave.</w:t>
      </w:r>
    </w:p>
    <w:p>
      <w:pPr>
        <w:pStyle w:val="BodyText"/>
      </w:pPr>
    </w:p>
    <w:p>
      <w:pPr>
        <w:pStyle w:val="ListParagraph"/>
        <w:numPr>
          <w:ilvl w:val="0"/>
          <w:numId w:val="33"/>
        </w:numPr>
        <w:tabs>
          <w:tab w:pos="360" w:val="left" w:leader="none"/>
        </w:tabs>
        <w:spacing w:line="240" w:lineRule="auto" w:before="0" w:after="0"/>
        <w:ind w:left="119" w:right="1147" w:firstLine="0"/>
        <w:jc w:val="left"/>
        <w:rPr>
          <w:sz w:val="24"/>
        </w:rPr>
      </w:pPr>
      <w:r>
        <w:rPr>
          <w:sz w:val="24"/>
        </w:rPr>
        <w:t>Laboratorët e referencës udhëzojnë dhe monitorojnë përdorimin e sistemit të brendshëm të menaxhimit të cilësisë në çdo laborator të shëndetit</w:t>
      </w:r>
      <w:r>
        <w:rPr>
          <w:spacing w:val="-11"/>
          <w:sz w:val="24"/>
        </w:rPr>
        <w:t> </w:t>
      </w:r>
      <w:r>
        <w:rPr>
          <w:sz w:val="24"/>
        </w:rPr>
        <w:t>publik.</w:t>
      </w:r>
    </w:p>
    <w:p>
      <w:pPr>
        <w:pStyle w:val="BodyText"/>
        <w:rPr>
          <w:sz w:val="26"/>
        </w:rPr>
      </w:pPr>
    </w:p>
    <w:p>
      <w:pPr>
        <w:pStyle w:val="BodyText"/>
        <w:rPr>
          <w:sz w:val="22"/>
        </w:rPr>
      </w:pPr>
    </w:p>
    <w:p>
      <w:pPr>
        <w:pStyle w:val="BodyText"/>
        <w:ind w:left="119"/>
      </w:pPr>
      <w:r>
        <w:rPr/>
        <w:t>KREU IX</w:t>
      </w:r>
    </w:p>
    <w:p>
      <w:pPr>
        <w:pStyle w:val="BodyText"/>
      </w:pPr>
    </w:p>
    <w:p>
      <w:pPr>
        <w:pStyle w:val="BodyText"/>
        <w:ind w:left="119"/>
      </w:pPr>
      <w:r>
        <w:rPr/>
        <w:t>PARANDALIMI DHE KONTROLLI I SËMUNDJEVE JOINFEKTIVE</w:t>
      </w:r>
    </w:p>
    <w:p>
      <w:pPr>
        <w:pStyle w:val="BodyText"/>
        <w:spacing w:before="3"/>
      </w:pPr>
    </w:p>
    <w:p>
      <w:pPr>
        <w:pStyle w:val="Heading1"/>
        <w:ind w:left="119"/>
      </w:pPr>
      <w:r>
        <w:rPr/>
        <w:t>Neni 38</w:t>
      </w:r>
    </w:p>
    <w:p>
      <w:pPr>
        <w:pStyle w:val="BodyText"/>
        <w:spacing w:before="9"/>
        <w:rPr>
          <w:b/>
          <w:sz w:val="23"/>
        </w:rPr>
      </w:pPr>
    </w:p>
    <w:p>
      <w:pPr>
        <w:pStyle w:val="BodyText"/>
        <w:ind w:left="119"/>
      </w:pPr>
      <w:r>
        <w:rPr/>
        <w:t>Objekti</w:t>
      </w:r>
    </w:p>
    <w:p>
      <w:pPr>
        <w:pStyle w:val="BodyText"/>
        <w:spacing w:before="10"/>
        <w:rPr>
          <w:sz w:val="23"/>
        </w:rPr>
      </w:pPr>
    </w:p>
    <w:p>
      <w:pPr>
        <w:pStyle w:val="BodyText"/>
        <w:ind w:left="119" w:right="96"/>
      </w:pPr>
      <w:r>
        <w:rPr/>
        <w:t>Parandalimi dhe kontrolli i sëmundjeve joinfektive përfshin mbikëqyrjen epidemiologjike të faktorëve risk për vendosjen, shfaqjen dhe përparimin e sëmundjeve joinfektive, depistimin e gjendjeve fillestare të instalimit të tyre, tërësinë e masave ndërhyrëse për parandalimin e vendosjes, të shfaqjes dhe përparimit të sëmundjeve.</w:t>
      </w:r>
    </w:p>
    <w:p>
      <w:pPr>
        <w:pStyle w:val="BodyText"/>
        <w:spacing w:before="3"/>
      </w:pPr>
    </w:p>
    <w:p>
      <w:pPr>
        <w:pStyle w:val="Heading1"/>
        <w:ind w:left="119"/>
      </w:pPr>
      <w:r>
        <w:rPr/>
        <w:t>Neni 39</w:t>
      </w:r>
    </w:p>
    <w:p>
      <w:pPr>
        <w:pStyle w:val="BodyText"/>
        <w:spacing w:before="9"/>
        <w:rPr>
          <w:b/>
          <w:sz w:val="23"/>
        </w:rPr>
      </w:pPr>
    </w:p>
    <w:p>
      <w:pPr>
        <w:pStyle w:val="BodyText"/>
        <w:ind w:left="119"/>
      </w:pPr>
      <w:r>
        <w:rPr/>
        <w:t>Përgjegjësia</w:t>
      </w:r>
    </w:p>
    <w:p>
      <w:pPr>
        <w:pStyle w:val="BodyText"/>
      </w:pPr>
    </w:p>
    <w:p>
      <w:pPr>
        <w:pStyle w:val="ListParagraph"/>
        <w:numPr>
          <w:ilvl w:val="0"/>
          <w:numId w:val="34"/>
        </w:numPr>
        <w:tabs>
          <w:tab w:pos="360" w:val="left" w:leader="none"/>
        </w:tabs>
        <w:spacing w:line="240" w:lineRule="auto" w:before="0" w:after="0"/>
        <w:ind w:left="119" w:right="615" w:firstLine="0"/>
        <w:jc w:val="left"/>
        <w:rPr>
          <w:sz w:val="24"/>
        </w:rPr>
      </w:pPr>
      <w:r>
        <w:rPr>
          <w:sz w:val="24"/>
        </w:rPr>
        <w:t>Ministria e Shëndetësisë harton, përditëson dhe mbikëqyr zbatimin e strategjisë</w:t>
      </w:r>
      <w:r>
        <w:rPr>
          <w:spacing w:val="-18"/>
          <w:sz w:val="24"/>
        </w:rPr>
        <w:t> </w:t>
      </w:r>
      <w:r>
        <w:rPr>
          <w:sz w:val="24"/>
        </w:rPr>
        <w:t>së integruar të parandalimit dhe kontrollit të sëmundjeve</w:t>
      </w:r>
      <w:r>
        <w:rPr>
          <w:spacing w:val="-9"/>
          <w:sz w:val="24"/>
        </w:rPr>
        <w:t> </w:t>
      </w:r>
      <w:r>
        <w:rPr>
          <w:sz w:val="24"/>
        </w:rPr>
        <w:t>joinfektive.</w:t>
      </w:r>
    </w:p>
    <w:p>
      <w:pPr>
        <w:pStyle w:val="BodyText"/>
      </w:pPr>
    </w:p>
    <w:p>
      <w:pPr>
        <w:pStyle w:val="ListParagraph"/>
        <w:numPr>
          <w:ilvl w:val="0"/>
          <w:numId w:val="34"/>
        </w:numPr>
        <w:tabs>
          <w:tab w:pos="360" w:val="left" w:leader="none"/>
        </w:tabs>
        <w:spacing w:line="240" w:lineRule="auto" w:before="0" w:after="0"/>
        <w:ind w:left="119" w:right="351" w:firstLine="0"/>
        <w:jc w:val="left"/>
        <w:rPr>
          <w:sz w:val="24"/>
        </w:rPr>
      </w:pPr>
      <w:r>
        <w:rPr>
          <w:sz w:val="24"/>
        </w:rPr>
        <w:t>Instituti i Shëndetit Publik dhe strukturat rajonale të shëndetit publik bashkëveprojnë për zbatimin e strategjisë së integruar të parandalimit dhe kontrollit të sëmundjeve joinfektive.</w:t>
      </w:r>
    </w:p>
    <w:p>
      <w:pPr>
        <w:pStyle w:val="BodyText"/>
      </w:pPr>
    </w:p>
    <w:p>
      <w:pPr>
        <w:pStyle w:val="ListParagraph"/>
        <w:numPr>
          <w:ilvl w:val="0"/>
          <w:numId w:val="34"/>
        </w:numPr>
        <w:tabs>
          <w:tab w:pos="361" w:val="left" w:leader="none"/>
        </w:tabs>
        <w:spacing w:line="240" w:lineRule="auto" w:before="0" w:after="0"/>
        <w:ind w:left="119" w:right="628" w:firstLine="0"/>
        <w:jc w:val="left"/>
        <w:rPr>
          <w:sz w:val="24"/>
        </w:rPr>
      </w:pPr>
      <w:r>
        <w:rPr>
          <w:sz w:val="24"/>
        </w:rPr>
        <w:t>Në zbatimin e strategjisë së integruar të parandalimit dhe kontrollit të</w:t>
      </w:r>
      <w:r>
        <w:rPr>
          <w:spacing w:val="-29"/>
          <w:sz w:val="24"/>
        </w:rPr>
        <w:t> </w:t>
      </w:r>
      <w:r>
        <w:rPr>
          <w:sz w:val="24"/>
        </w:rPr>
        <w:t>sëmundjeve joinfektive marrin pjesë të gjitha institucionet përgjegjëse të shëndetit</w:t>
      </w:r>
      <w:r>
        <w:rPr>
          <w:spacing w:val="-16"/>
          <w:sz w:val="24"/>
        </w:rPr>
        <w:t> </w:t>
      </w:r>
      <w:r>
        <w:rPr>
          <w:sz w:val="24"/>
        </w:rPr>
        <w:t>publik.</w:t>
      </w:r>
    </w:p>
    <w:p>
      <w:pPr>
        <w:spacing w:after="0" w:line="240" w:lineRule="auto"/>
        <w:jc w:val="left"/>
        <w:rPr>
          <w:sz w:val="24"/>
        </w:rPr>
        <w:sectPr>
          <w:pgSz w:w="12240" w:h="15840"/>
          <w:pgMar w:top="1360" w:bottom="280" w:left="1680" w:right="1700"/>
        </w:sectPr>
      </w:pPr>
    </w:p>
    <w:p>
      <w:pPr>
        <w:pStyle w:val="ListParagraph"/>
        <w:numPr>
          <w:ilvl w:val="0"/>
          <w:numId w:val="34"/>
        </w:numPr>
        <w:tabs>
          <w:tab w:pos="361" w:val="left" w:leader="none"/>
        </w:tabs>
        <w:spacing w:line="240" w:lineRule="auto" w:before="76" w:after="0"/>
        <w:ind w:left="119" w:right="121" w:firstLine="0"/>
        <w:jc w:val="both"/>
        <w:rPr>
          <w:sz w:val="24"/>
        </w:rPr>
      </w:pPr>
      <w:r>
        <w:rPr>
          <w:sz w:val="24"/>
        </w:rPr>
        <w:t>Ministria e Shëndetësisë ndërton mekanizma bashkërendues që rregullojnë shërbimet e parandalimit dhe të kontrollit të sëmundjeve joinfektive, në nivelet e ndryshme të sistemit të kujdesit</w:t>
      </w:r>
      <w:r>
        <w:rPr>
          <w:spacing w:val="-3"/>
          <w:sz w:val="24"/>
        </w:rPr>
        <w:t> </w:t>
      </w:r>
      <w:r>
        <w:rPr>
          <w:sz w:val="24"/>
        </w:rPr>
        <w:t>shëndetësor.</w:t>
      </w:r>
    </w:p>
    <w:p>
      <w:pPr>
        <w:pStyle w:val="BodyText"/>
        <w:spacing w:before="3"/>
      </w:pPr>
    </w:p>
    <w:p>
      <w:pPr>
        <w:pStyle w:val="Heading1"/>
        <w:ind w:left="119"/>
      </w:pPr>
      <w:r>
        <w:rPr/>
        <w:t>Neni 40</w:t>
      </w:r>
    </w:p>
    <w:p>
      <w:pPr>
        <w:pStyle w:val="BodyText"/>
        <w:spacing w:before="9"/>
        <w:rPr>
          <w:b/>
          <w:sz w:val="23"/>
        </w:rPr>
      </w:pPr>
    </w:p>
    <w:p>
      <w:pPr>
        <w:pStyle w:val="BodyText"/>
        <w:ind w:left="119"/>
      </w:pPr>
      <w:r>
        <w:rPr/>
        <w:t>Mbikëqyrja epidemiologjike</w:t>
      </w:r>
    </w:p>
    <w:p>
      <w:pPr>
        <w:pStyle w:val="BodyText"/>
      </w:pPr>
    </w:p>
    <w:p>
      <w:pPr>
        <w:pStyle w:val="ListParagraph"/>
        <w:numPr>
          <w:ilvl w:val="0"/>
          <w:numId w:val="35"/>
        </w:numPr>
        <w:tabs>
          <w:tab w:pos="360" w:val="left" w:leader="none"/>
        </w:tabs>
        <w:spacing w:line="240" w:lineRule="auto" w:before="0" w:after="0"/>
        <w:ind w:left="119" w:right="1132" w:firstLine="0"/>
        <w:jc w:val="both"/>
        <w:rPr>
          <w:sz w:val="24"/>
        </w:rPr>
      </w:pPr>
      <w:r>
        <w:rPr>
          <w:sz w:val="24"/>
        </w:rPr>
        <w:t>Për realizimin e mbikëqyrjes epidemiologjike të faktorëve risk dhe barrës së sëmundjeve, funksionojnë Observatori Kombëtar Epidemiologjik dhe regjistrat kombëtarë të</w:t>
      </w:r>
      <w:r>
        <w:rPr>
          <w:spacing w:val="-1"/>
          <w:sz w:val="24"/>
        </w:rPr>
        <w:t> </w:t>
      </w:r>
      <w:r>
        <w:rPr>
          <w:sz w:val="24"/>
        </w:rPr>
        <w:t>veçantë.</w:t>
      </w:r>
    </w:p>
    <w:p>
      <w:pPr>
        <w:pStyle w:val="BodyText"/>
      </w:pPr>
    </w:p>
    <w:p>
      <w:pPr>
        <w:pStyle w:val="ListParagraph"/>
        <w:numPr>
          <w:ilvl w:val="0"/>
          <w:numId w:val="35"/>
        </w:numPr>
        <w:tabs>
          <w:tab w:pos="360" w:val="left" w:leader="none"/>
        </w:tabs>
        <w:spacing w:line="240" w:lineRule="auto" w:before="0" w:after="0"/>
        <w:ind w:left="119" w:right="320" w:firstLine="0"/>
        <w:jc w:val="left"/>
        <w:rPr>
          <w:sz w:val="24"/>
        </w:rPr>
      </w:pPr>
      <w:r>
        <w:rPr>
          <w:sz w:val="24"/>
        </w:rPr>
        <w:t>Observatori Kombëtar Epidemiologjik dhe regjistrat kombëtarë të veçantë janë pranë Institutit të Shëndetit</w:t>
      </w:r>
      <w:r>
        <w:rPr>
          <w:spacing w:val="-4"/>
          <w:sz w:val="24"/>
        </w:rPr>
        <w:t> </w:t>
      </w:r>
      <w:r>
        <w:rPr>
          <w:sz w:val="24"/>
        </w:rPr>
        <w:t>Publik.</w:t>
      </w:r>
    </w:p>
    <w:p>
      <w:pPr>
        <w:pStyle w:val="BodyText"/>
        <w:rPr>
          <w:sz w:val="26"/>
        </w:rPr>
      </w:pPr>
    </w:p>
    <w:p>
      <w:pPr>
        <w:pStyle w:val="BodyText"/>
        <w:rPr>
          <w:sz w:val="22"/>
        </w:rPr>
      </w:pPr>
    </w:p>
    <w:p>
      <w:pPr>
        <w:pStyle w:val="BodyText"/>
        <w:ind w:left="119"/>
      </w:pPr>
      <w:r>
        <w:rPr/>
        <w:t>KREU X</w:t>
      </w:r>
    </w:p>
    <w:p>
      <w:pPr>
        <w:pStyle w:val="BodyText"/>
      </w:pPr>
    </w:p>
    <w:p>
      <w:pPr>
        <w:pStyle w:val="BodyText"/>
        <w:ind w:left="119"/>
      </w:pPr>
      <w:r>
        <w:rPr/>
        <w:t>SHËNDETI MJEDISOR</w:t>
      </w:r>
    </w:p>
    <w:p>
      <w:pPr>
        <w:pStyle w:val="BodyText"/>
        <w:spacing w:before="3"/>
      </w:pPr>
    </w:p>
    <w:p>
      <w:pPr>
        <w:pStyle w:val="Heading1"/>
        <w:ind w:left="119"/>
      </w:pPr>
      <w:r>
        <w:rPr/>
        <w:t>Neni 41</w:t>
      </w:r>
    </w:p>
    <w:p>
      <w:pPr>
        <w:pStyle w:val="BodyText"/>
        <w:spacing w:before="9"/>
        <w:rPr>
          <w:b/>
          <w:sz w:val="23"/>
        </w:rPr>
      </w:pPr>
    </w:p>
    <w:p>
      <w:pPr>
        <w:pStyle w:val="BodyText"/>
        <w:ind w:left="119"/>
      </w:pPr>
      <w:r>
        <w:rPr/>
        <w:t>Objekti</w:t>
      </w:r>
    </w:p>
    <w:p>
      <w:pPr>
        <w:pStyle w:val="BodyText"/>
      </w:pPr>
    </w:p>
    <w:p>
      <w:pPr>
        <w:pStyle w:val="BodyText"/>
        <w:ind w:left="119" w:right="283"/>
      </w:pPr>
      <w:r>
        <w:rPr/>
        <w:t>Shëndeti mjedisor përfshin tërësinë e masave për mbrojtjen e shëndetit nga efektet e drejtpërdrejta në shëndet, nga faktorët mjedisorë, si agjentët fizikë, kimikë dhe biologjikë, si dhe efektet e tërthorta në shëndet dhe mirëqenie nga faktorët psikosocialë, ku përfshihen stresi, strehimi, zhvillimi urban, përdorimi i tokës dhe transporti.</w:t>
      </w:r>
    </w:p>
    <w:p>
      <w:pPr>
        <w:pStyle w:val="BodyText"/>
        <w:spacing w:before="1"/>
      </w:pPr>
    </w:p>
    <w:p>
      <w:pPr>
        <w:pStyle w:val="Heading1"/>
      </w:pPr>
      <w:r>
        <w:rPr/>
        <w:t>Neni 42</w:t>
      </w:r>
    </w:p>
    <w:p>
      <w:pPr>
        <w:pStyle w:val="BodyText"/>
        <w:spacing w:before="9"/>
        <w:rPr>
          <w:b/>
          <w:sz w:val="23"/>
        </w:rPr>
      </w:pPr>
    </w:p>
    <w:p>
      <w:pPr>
        <w:pStyle w:val="BodyText"/>
        <w:ind w:left="120"/>
      </w:pPr>
      <w:r>
        <w:rPr/>
        <w:t>Masat në shëndetin mjedisor</w:t>
      </w:r>
    </w:p>
    <w:p>
      <w:pPr>
        <w:pStyle w:val="BodyText"/>
      </w:pPr>
    </w:p>
    <w:p>
      <w:pPr>
        <w:pStyle w:val="ListParagraph"/>
        <w:numPr>
          <w:ilvl w:val="0"/>
          <w:numId w:val="36"/>
        </w:numPr>
        <w:tabs>
          <w:tab w:pos="360" w:val="left" w:leader="none"/>
        </w:tabs>
        <w:spacing w:line="240" w:lineRule="auto" w:before="1" w:after="0"/>
        <w:ind w:left="120" w:right="190" w:firstLine="0"/>
        <w:jc w:val="left"/>
        <w:rPr>
          <w:sz w:val="24"/>
        </w:rPr>
      </w:pPr>
      <w:r>
        <w:rPr>
          <w:sz w:val="24"/>
        </w:rPr>
        <w:t>Tërësia e masave në shëndetin mjedisor përfshin monitorimin dhe vlerësimin e ndikimit të mjedisit në shëndet, mbikëqyrjen e normave higjieno-shëndetësore,</w:t>
      </w:r>
      <w:r>
        <w:rPr>
          <w:spacing w:val="-21"/>
          <w:sz w:val="24"/>
        </w:rPr>
        <w:t> </w:t>
      </w:r>
      <w:r>
        <w:rPr>
          <w:sz w:val="24"/>
        </w:rPr>
        <w:t>edukimin qytetar për mbrojtjen e mjedisit e të shëndetit, si dhe ndërhyrjet për eliminimin apo minimizimin e ndikimit të drejtpërdrejtë apo të tërthortë, të efekteve mjedisore në shëndet.</w:t>
      </w:r>
    </w:p>
    <w:p>
      <w:pPr>
        <w:pStyle w:val="BodyText"/>
        <w:spacing w:before="11"/>
        <w:rPr>
          <w:sz w:val="23"/>
        </w:rPr>
      </w:pPr>
    </w:p>
    <w:p>
      <w:pPr>
        <w:pStyle w:val="ListParagraph"/>
        <w:numPr>
          <w:ilvl w:val="0"/>
          <w:numId w:val="36"/>
        </w:numPr>
        <w:tabs>
          <w:tab w:pos="361" w:val="left" w:leader="none"/>
        </w:tabs>
        <w:spacing w:line="240" w:lineRule="auto" w:before="0" w:after="0"/>
        <w:ind w:left="120" w:right="180" w:firstLine="0"/>
        <w:jc w:val="left"/>
        <w:rPr>
          <w:sz w:val="24"/>
        </w:rPr>
      </w:pPr>
      <w:r>
        <w:rPr>
          <w:sz w:val="24"/>
        </w:rPr>
        <w:t>Tërësia e masave në shëndetin mjedisor ushtrohet në sektorët shtetërorë ose privatë, veprimtaritë e ndryshme, të ushtruara nga persona fizikë ose juridikë, vendas apo të huaj, në objektet:</w:t>
      </w:r>
    </w:p>
    <w:p>
      <w:pPr>
        <w:pStyle w:val="BodyText"/>
      </w:pPr>
    </w:p>
    <w:p>
      <w:pPr>
        <w:pStyle w:val="ListParagraph"/>
        <w:numPr>
          <w:ilvl w:val="0"/>
          <w:numId w:val="37"/>
        </w:numPr>
        <w:tabs>
          <w:tab w:pos="368" w:val="left" w:leader="none"/>
        </w:tabs>
        <w:spacing w:line="240" w:lineRule="auto" w:before="0" w:after="0"/>
        <w:ind w:left="120" w:right="138" w:firstLine="0"/>
        <w:jc w:val="left"/>
        <w:rPr>
          <w:sz w:val="24"/>
        </w:rPr>
      </w:pPr>
      <w:r>
        <w:rPr>
          <w:sz w:val="24"/>
        </w:rPr>
        <w:t>e prodhimit, të ruajtjes, magazinimit, transportimit e tregtimit të produkteve të të gjitha llojeve dhe në të gjitha kategoritë e punimeve</w:t>
      </w:r>
      <w:r>
        <w:rPr>
          <w:spacing w:val="-6"/>
          <w:sz w:val="24"/>
        </w:rPr>
        <w:t> </w:t>
      </w:r>
      <w:r>
        <w:rPr>
          <w:sz w:val="24"/>
        </w:rPr>
        <w:t>minerare;</w:t>
      </w:r>
    </w:p>
    <w:p>
      <w:pPr>
        <w:spacing w:after="0" w:line="240" w:lineRule="auto"/>
        <w:jc w:val="left"/>
        <w:rPr>
          <w:sz w:val="24"/>
        </w:rPr>
        <w:sectPr>
          <w:pgSz w:w="12240" w:h="15840"/>
          <w:pgMar w:top="1360" w:bottom="280" w:left="1680" w:right="1700"/>
        </w:sectPr>
      </w:pPr>
    </w:p>
    <w:p>
      <w:pPr>
        <w:pStyle w:val="ListParagraph"/>
        <w:numPr>
          <w:ilvl w:val="0"/>
          <w:numId w:val="37"/>
        </w:numPr>
        <w:tabs>
          <w:tab w:pos="381" w:val="left" w:leader="none"/>
        </w:tabs>
        <w:spacing w:line="240" w:lineRule="auto" w:before="76" w:after="0"/>
        <w:ind w:left="120" w:right="1867" w:firstLine="0"/>
        <w:jc w:val="left"/>
        <w:rPr>
          <w:sz w:val="24"/>
        </w:rPr>
      </w:pPr>
      <w:r>
        <w:rPr>
          <w:sz w:val="24"/>
        </w:rPr>
        <w:t>ku ushtrohen veprimtari social-kulturore, shëndetësore, arsimore</w:t>
      </w:r>
      <w:r>
        <w:rPr>
          <w:spacing w:val="-17"/>
          <w:sz w:val="24"/>
        </w:rPr>
        <w:t> </w:t>
      </w:r>
      <w:r>
        <w:rPr>
          <w:sz w:val="24"/>
        </w:rPr>
        <w:t>dhe kërkimoreshkencore;</w:t>
      </w:r>
    </w:p>
    <w:p>
      <w:pPr>
        <w:pStyle w:val="BodyText"/>
      </w:pPr>
    </w:p>
    <w:p>
      <w:pPr>
        <w:pStyle w:val="ListParagraph"/>
        <w:numPr>
          <w:ilvl w:val="0"/>
          <w:numId w:val="37"/>
        </w:numPr>
        <w:tabs>
          <w:tab w:pos="368" w:val="left" w:leader="none"/>
        </w:tabs>
        <w:spacing w:line="240" w:lineRule="auto" w:before="1" w:after="0"/>
        <w:ind w:left="120" w:right="208" w:firstLine="0"/>
        <w:jc w:val="left"/>
        <w:rPr>
          <w:sz w:val="24"/>
        </w:rPr>
      </w:pPr>
      <w:r>
        <w:rPr>
          <w:sz w:val="24"/>
        </w:rPr>
        <w:t>në repartet dhe strukturat në varësi të Ministrisë së Mbrojtjes dhe në ato në varësi të Ministrisë së Brendshme, në pikat kufitare, portet, aeroportet, doganat, si dhe në mjetet</w:t>
      </w:r>
      <w:r>
        <w:rPr>
          <w:spacing w:val="-20"/>
          <w:sz w:val="24"/>
        </w:rPr>
        <w:t> </w:t>
      </w:r>
      <w:r>
        <w:rPr>
          <w:sz w:val="24"/>
        </w:rPr>
        <w:t>e transportit tokësor, hekurudhor, detar e ajror, vendas ose të</w:t>
      </w:r>
      <w:r>
        <w:rPr>
          <w:spacing w:val="-3"/>
          <w:sz w:val="24"/>
        </w:rPr>
        <w:t> </w:t>
      </w:r>
      <w:r>
        <w:rPr>
          <w:sz w:val="24"/>
        </w:rPr>
        <w:t>huaj.</w:t>
      </w:r>
    </w:p>
    <w:p>
      <w:pPr>
        <w:pStyle w:val="BodyText"/>
        <w:spacing w:before="11"/>
        <w:rPr>
          <w:sz w:val="23"/>
        </w:rPr>
      </w:pPr>
    </w:p>
    <w:p>
      <w:pPr>
        <w:pStyle w:val="ListParagraph"/>
        <w:numPr>
          <w:ilvl w:val="0"/>
          <w:numId w:val="36"/>
        </w:numPr>
        <w:tabs>
          <w:tab w:pos="360" w:val="left" w:leader="none"/>
        </w:tabs>
        <w:spacing w:line="240" w:lineRule="auto" w:before="0" w:after="0"/>
        <w:ind w:left="120" w:right="201" w:firstLine="0"/>
        <w:jc w:val="left"/>
        <w:rPr>
          <w:sz w:val="24"/>
        </w:rPr>
      </w:pPr>
      <w:r>
        <w:rPr>
          <w:sz w:val="24"/>
        </w:rPr>
        <w:t>Drejtoria e Shëndetit Publik pranë Ministrisë së Shëndetësisë, në bashkëpunim me Institutin e Shëndetit Publik, harton normat higjieno- shëndetësore, të cilat miratohen</w:t>
      </w:r>
      <w:r>
        <w:rPr>
          <w:spacing w:val="-23"/>
          <w:sz w:val="24"/>
        </w:rPr>
        <w:t> </w:t>
      </w:r>
      <w:r>
        <w:rPr>
          <w:sz w:val="24"/>
        </w:rPr>
        <w:t>me vendim të Këshillit të</w:t>
      </w:r>
      <w:r>
        <w:rPr>
          <w:spacing w:val="-3"/>
          <w:sz w:val="24"/>
        </w:rPr>
        <w:t> </w:t>
      </w:r>
      <w:r>
        <w:rPr>
          <w:sz w:val="24"/>
        </w:rPr>
        <w:t>Ministrave.</w:t>
      </w:r>
    </w:p>
    <w:p>
      <w:pPr>
        <w:pStyle w:val="BodyText"/>
      </w:pPr>
    </w:p>
    <w:p>
      <w:pPr>
        <w:pStyle w:val="ListParagraph"/>
        <w:numPr>
          <w:ilvl w:val="0"/>
          <w:numId w:val="36"/>
        </w:numPr>
        <w:tabs>
          <w:tab w:pos="361" w:val="left" w:leader="none"/>
        </w:tabs>
        <w:spacing w:line="240" w:lineRule="auto" w:before="0" w:after="0"/>
        <w:ind w:left="119" w:right="247" w:firstLine="0"/>
        <w:jc w:val="left"/>
        <w:rPr>
          <w:sz w:val="24"/>
        </w:rPr>
      </w:pPr>
      <w:r>
        <w:rPr>
          <w:sz w:val="24"/>
        </w:rPr>
        <w:t>Këshilli i Ministrave miraton rregulloren higjieno-sanitare, të detyrueshme për zbatim nga ministritë dhe organet e tyre vartëse, si dhe nga personat fizikë ose juridikë, vendas apo të</w:t>
      </w:r>
      <w:r>
        <w:rPr>
          <w:spacing w:val="-1"/>
          <w:sz w:val="24"/>
        </w:rPr>
        <w:t> </w:t>
      </w:r>
      <w:r>
        <w:rPr>
          <w:sz w:val="24"/>
        </w:rPr>
        <w:t>huaj.</w:t>
      </w:r>
    </w:p>
    <w:p>
      <w:pPr>
        <w:pStyle w:val="BodyText"/>
      </w:pPr>
    </w:p>
    <w:p>
      <w:pPr>
        <w:pStyle w:val="ListParagraph"/>
        <w:numPr>
          <w:ilvl w:val="0"/>
          <w:numId w:val="36"/>
        </w:numPr>
        <w:tabs>
          <w:tab w:pos="360" w:val="left" w:leader="none"/>
        </w:tabs>
        <w:spacing w:line="240" w:lineRule="auto" w:before="0" w:after="0"/>
        <w:ind w:left="119" w:right="226" w:firstLine="0"/>
        <w:jc w:val="left"/>
        <w:rPr>
          <w:sz w:val="24"/>
        </w:rPr>
      </w:pPr>
      <w:r>
        <w:rPr>
          <w:sz w:val="24"/>
        </w:rPr>
        <w:t>Instituti i Shëndetit Publik, në bashkëpunim me strukturat rajonale të shëndetit</w:t>
      </w:r>
      <w:r>
        <w:rPr>
          <w:spacing w:val="-20"/>
          <w:sz w:val="24"/>
        </w:rPr>
        <w:t> </w:t>
      </w:r>
      <w:r>
        <w:rPr>
          <w:sz w:val="24"/>
        </w:rPr>
        <w:t>publik, evidenton shkencërisht faktorët e dëmshëm për shëndetin e popullatës dhe pasojat, që rrjedhin prej</w:t>
      </w:r>
      <w:r>
        <w:rPr>
          <w:spacing w:val="-2"/>
          <w:sz w:val="24"/>
        </w:rPr>
        <w:t> </w:t>
      </w:r>
      <w:r>
        <w:rPr>
          <w:sz w:val="24"/>
        </w:rPr>
        <w:t>tyre.</w:t>
      </w:r>
    </w:p>
    <w:p>
      <w:pPr>
        <w:pStyle w:val="BodyText"/>
        <w:spacing w:before="3"/>
      </w:pPr>
    </w:p>
    <w:p>
      <w:pPr>
        <w:pStyle w:val="Heading1"/>
        <w:ind w:left="119"/>
      </w:pPr>
      <w:r>
        <w:rPr/>
        <w:t>Neni 43</w:t>
      </w:r>
    </w:p>
    <w:p>
      <w:pPr>
        <w:pStyle w:val="BodyText"/>
        <w:spacing w:before="9"/>
        <w:rPr>
          <w:b/>
          <w:sz w:val="23"/>
        </w:rPr>
      </w:pPr>
    </w:p>
    <w:p>
      <w:pPr>
        <w:pStyle w:val="BodyText"/>
        <w:ind w:left="119"/>
      </w:pPr>
      <w:r>
        <w:rPr/>
        <w:t>Procesi i vlerësimit të ndikimit në shëndet</w:t>
      </w:r>
    </w:p>
    <w:p>
      <w:pPr>
        <w:pStyle w:val="BodyText"/>
      </w:pPr>
    </w:p>
    <w:p>
      <w:pPr>
        <w:pStyle w:val="ListParagraph"/>
        <w:numPr>
          <w:ilvl w:val="0"/>
          <w:numId w:val="38"/>
        </w:numPr>
        <w:tabs>
          <w:tab w:pos="360" w:val="left" w:leader="none"/>
        </w:tabs>
        <w:spacing w:line="240" w:lineRule="auto" w:before="0" w:after="0"/>
        <w:ind w:left="119" w:right="174" w:firstLine="0"/>
        <w:jc w:val="left"/>
        <w:rPr>
          <w:sz w:val="24"/>
        </w:rPr>
      </w:pPr>
      <w:r>
        <w:rPr>
          <w:sz w:val="24"/>
        </w:rPr>
        <w:t>Të gjithë personat fizikë ose juridikë, vendas apo të huaj, që kërkojnë të ushtrojnë veprimtari në territorin e Republikës së Shqipërisë, i nënshtrohen procesit të vlerësimit të ndikimit në</w:t>
      </w:r>
      <w:r>
        <w:rPr>
          <w:spacing w:val="-1"/>
          <w:sz w:val="24"/>
        </w:rPr>
        <w:t> </w:t>
      </w:r>
      <w:r>
        <w:rPr>
          <w:sz w:val="24"/>
        </w:rPr>
        <w:t>shëndet.</w:t>
      </w:r>
    </w:p>
    <w:p>
      <w:pPr>
        <w:pStyle w:val="BodyText"/>
        <w:spacing w:before="10"/>
        <w:rPr>
          <w:sz w:val="23"/>
        </w:rPr>
      </w:pPr>
    </w:p>
    <w:p>
      <w:pPr>
        <w:pStyle w:val="ListParagraph"/>
        <w:numPr>
          <w:ilvl w:val="0"/>
          <w:numId w:val="38"/>
        </w:numPr>
        <w:tabs>
          <w:tab w:pos="361" w:val="left" w:leader="none"/>
        </w:tabs>
        <w:spacing w:line="240" w:lineRule="auto" w:before="0" w:after="0"/>
        <w:ind w:left="360" w:right="0" w:hanging="242"/>
        <w:jc w:val="left"/>
        <w:rPr>
          <w:sz w:val="24"/>
        </w:rPr>
      </w:pPr>
      <w:r>
        <w:rPr>
          <w:sz w:val="24"/>
        </w:rPr>
        <w:t>Vlerësimi i ndikimit në shëndet realizohet nga Inspektorati Shëndetësor</w:t>
      </w:r>
      <w:r>
        <w:rPr>
          <w:spacing w:val="-17"/>
          <w:sz w:val="24"/>
        </w:rPr>
        <w:t> </w:t>
      </w:r>
      <w:r>
        <w:rPr>
          <w:sz w:val="24"/>
        </w:rPr>
        <w:t>Shtetëror.</w:t>
      </w:r>
    </w:p>
    <w:p>
      <w:pPr>
        <w:pStyle w:val="BodyText"/>
      </w:pPr>
    </w:p>
    <w:p>
      <w:pPr>
        <w:pStyle w:val="ListParagraph"/>
        <w:numPr>
          <w:ilvl w:val="0"/>
          <w:numId w:val="38"/>
        </w:numPr>
        <w:tabs>
          <w:tab w:pos="360" w:val="left" w:leader="none"/>
        </w:tabs>
        <w:spacing w:line="240" w:lineRule="auto" w:before="0" w:after="0"/>
        <w:ind w:left="119" w:right="454" w:firstLine="0"/>
        <w:jc w:val="left"/>
        <w:rPr>
          <w:sz w:val="24"/>
        </w:rPr>
      </w:pPr>
      <w:r>
        <w:rPr>
          <w:sz w:val="24"/>
        </w:rPr>
        <w:t>Rregullat, procedurat dhe dokumentacioni i nevojshëm për vlerësimin e ndikimit</w:t>
      </w:r>
      <w:r>
        <w:rPr>
          <w:spacing w:val="-17"/>
          <w:sz w:val="24"/>
        </w:rPr>
        <w:t> </w:t>
      </w:r>
      <w:r>
        <w:rPr>
          <w:sz w:val="24"/>
        </w:rPr>
        <w:t>në shëndet miratohen me urdhër të Ministrit të</w:t>
      </w:r>
      <w:r>
        <w:rPr>
          <w:spacing w:val="-4"/>
          <w:sz w:val="24"/>
        </w:rPr>
        <w:t> </w:t>
      </w:r>
      <w:r>
        <w:rPr>
          <w:sz w:val="24"/>
        </w:rPr>
        <w:t>Shëndetësisë.</w:t>
      </w:r>
    </w:p>
    <w:p>
      <w:pPr>
        <w:pStyle w:val="BodyText"/>
      </w:pPr>
    </w:p>
    <w:p>
      <w:pPr>
        <w:pStyle w:val="ListParagraph"/>
        <w:numPr>
          <w:ilvl w:val="0"/>
          <w:numId w:val="38"/>
        </w:numPr>
        <w:tabs>
          <w:tab w:pos="360" w:val="left" w:leader="none"/>
        </w:tabs>
        <w:spacing w:line="240" w:lineRule="auto" w:before="0" w:after="0"/>
        <w:ind w:left="119" w:right="1192" w:firstLine="0"/>
        <w:jc w:val="left"/>
        <w:rPr>
          <w:sz w:val="24"/>
        </w:rPr>
      </w:pPr>
      <w:r>
        <w:rPr>
          <w:sz w:val="24"/>
        </w:rPr>
        <w:t>Ankimi për vlerësimin e ndikimit në shëndet bëhet në përputhje me Kodin e Procedurave Administrative dhe me ligjin për kundërvajtjet</w:t>
      </w:r>
      <w:r>
        <w:rPr>
          <w:spacing w:val="-17"/>
          <w:sz w:val="24"/>
        </w:rPr>
        <w:t> </w:t>
      </w:r>
      <w:r>
        <w:rPr>
          <w:sz w:val="24"/>
        </w:rPr>
        <w:t>administrative.</w:t>
      </w:r>
    </w:p>
    <w:p>
      <w:pPr>
        <w:pStyle w:val="BodyText"/>
        <w:rPr>
          <w:sz w:val="26"/>
        </w:rPr>
      </w:pPr>
    </w:p>
    <w:p>
      <w:pPr>
        <w:pStyle w:val="BodyText"/>
        <w:rPr>
          <w:sz w:val="22"/>
        </w:rPr>
      </w:pPr>
    </w:p>
    <w:p>
      <w:pPr>
        <w:pStyle w:val="BodyText"/>
        <w:spacing w:before="1"/>
        <w:ind w:left="119"/>
      </w:pPr>
      <w:r>
        <w:rPr/>
        <w:t>KREU XI</w:t>
      </w:r>
    </w:p>
    <w:p>
      <w:pPr>
        <w:pStyle w:val="BodyText"/>
        <w:spacing w:before="11"/>
        <w:rPr>
          <w:sz w:val="23"/>
        </w:rPr>
      </w:pPr>
    </w:p>
    <w:p>
      <w:pPr>
        <w:pStyle w:val="BodyText"/>
        <w:ind w:left="119"/>
      </w:pPr>
      <w:r>
        <w:rPr/>
        <w:t>SHËNDETI DHE RREZATIMI</w:t>
      </w:r>
    </w:p>
    <w:p>
      <w:pPr>
        <w:pStyle w:val="BodyText"/>
        <w:spacing w:before="2"/>
      </w:pPr>
    </w:p>
    <w:p>
      <w:pPr>
        <w:pStyle w:val="Heading1"/>
        <w:spacing w:before="1"/>
        <w:ind w:left="119"/>
      </w:pPr>
      <w:r>
        <w:rPr/>
        <w:t>Neni 44</w:t>
      </w:r>
    </w:p>
    <w:p>
      <w:pPr>
        <w:pStyle w:val="BodyText"/>
        <w:spacing w:before="9"/>
        <w:rPr>
          <w:b/>
          <w:sz w:val="23"/>
        </w:rPr>
      </w:pPr>
    </w:p>
    <w:p>
      <w:pPr>
        <w:pStyle w:val="BodyText"/>
        <w:ind w:left="119"/>
      </w:pPr>
      <w:r>
        <w:rPr/>
        <w:t>Mbrojtja nga rrezatimi</w:t>
      </w:r>
    </w:p>
    <w:p>
      <w:pPr>
        <w:pStyle w:val="BodyText"/>
      </w:pPr>
    </w:p>
    <w:p>
      <w:pPr>
        <w:pStyle w:val="ListParagraph"/>
        <w:numPr>
          <w:ilvl w:val="0"/>
          <w:numId w:val="39"/>
        </w:numPr>
        <w:tabs>
          <w:tab w:pos="360" w:val="left" w:leader="none"/>
        </w:tabs>
        <w:spacing w:line="240" w:lineRule="auto" w:before="0" w:after="0"/>
        <w:ind w:left="119" w:right="568" w:firstLine="0"/>
        <w:jc w:val="left"/>
        <w:rPr>
          <w:sz w:val="24"/>
        </w:rPr>
      </w:pPr>
      <w:r>
        <w:rPr>
          <w:sz w:val="24"/>
        </w:rPr>
        <w:t>Efektet e dëmshme të rrezatimit jonizues dhe jojonizues janë objekt i</w:t>
      </w:r>
      <w:r>
        <w:rPr>
          <w:spacing w:val="-18"/>
          <w:sz w:val="24"/>
        </w:rPr>
        <w:t> </w:t>
      </w:r>
      <w:r>
        <w:rPr>
          <w:sz w:val="24"/>
        </w:rPr>
        <w:t>mbikëqyrjes, hulumtimit dhe vlerësimit të ndikimit në</w:t>
      </w:r>
      <w:r>
        <w:rPr>
          <w:spacing w:val="-1"/>
          <w:sz w:val="24"/>
        </w:rPr>
        <w:t> </w:t>
      </w:r>
      <w:r>
        <w:rPr>
          <w:sz w:val="24"/>
        </w:rPr>
        <w:t>shëndet.</w:t>
      </w:r>
    </w:p>
    <w:p>
      <w:pPr>
        <w:spacing w:after="0" w:line="240" w:lineRule="auto"/>
        <w:jc w:val="left"/>
        <w:rPr>
          <w:sz w:val="24"/>
        </w:rPr>
        <w:sectPr>
          <w:pgSz w:w="12240" w:h="15840"/>
          <w:pgMar w:top="1360" w:bottom="280" w:left="1680" w:right="1700"/>
        </w:sectPr>
      </w:pPr>
    </w:p>
    <w:p>
      <w:pPr>
        <w:pStyle w:val="BodyText"/>
        <w:spacing w:before="7"/>
        <w:rPr>
          <w:sz w:val="10"/>
        </w:rPr>
      </w:pPr>
    </w:p>
    <w:p>
      <w:pPr>
        <w:pStyle w:val="ListParagraph"/>
        <w:numPr>
          <w:ilvl w:val="0"/>
          <w:numId w:val="39"/>
        </w:numPr>
        <w:tabs>
          <w:tab w:pos="361" w:val="left" w:leader="none"/>
        </w:tabs>
        <w:spacing w:line="240" w:lineRule="auto" w:before="90" w:after="0"/>
        <w:ind w:left="120" w:right="349" w:firstLine="0"/>
        <w:jc w:val="left"/>
        <w:rPr>
          <w:sz w:val="24"/>
        </w:rPr>
      </w:pPr>
      <w:r>
        <w:rPr>
          <w:sz w:val="24"/>
        </w:rPr>
        <w:t>Kushtet e mbrojtjes nga rrezatimet jonizuese për të gjitha veprimtaritë, që kryhen</w:t>
      </w:r>
      <w:r>
        <w:rPr>
          <w:spacing w:val="-30"/>
          <w:sz w:val="24"/>
        </w:rPr>
        <w:t> </w:t>
      </w:r>
      <w:r>
        <w:rPr>
          <w:sz w:val="24"/>
        </w:rPr>
        <w:t>me lëndë radioaktive dhe pajisje rrezatuese, në mbrojtje të punonjësit të ekspozuar profesionalisht ndaj tyre, popullatës dhe mjedisit, në tërësi, rregullohen me ligj të veçantë.</w:t>
      </w:r>
    </w:p>
    <w:p>
      <w:pPr>
        <w:pStyle w:val="BodyText"/>
        <w:rPr>
          <w:sz w:val="26"/>
        </w:rPr>
      </w:pPr>
    </w:p>
    <w:p>
      <w:pPr>
        <w:pStyle w:val="BodyText"/>
        <w:rPr>
          <w:sz w:val="22"/>
        </w:rPr>
      </w:pPr>
    </w:p>
    <w:p>
      <w:pPr>
        <w:pStyle w:val="BodyText"/>
        <w:spacing w:before="1"/>
        <w:ind w:left="120"/>
      </w:pPr>
      <w:r>
        <w:rPr/>
        <w:t>KREU XII</w:t>
      </w:r>
    </w:p>
    <w:p>
      <w:pPr>
        <w:pStyle w:val="BodyText"/>
        <w:spacing w:before="11"/>
        <w:rPr>
          <w:sz w:val="23"/>
        </w:rPr>
      </w:pPr>
    </w:p>
    <w:p>
      <w:pPr>
        <w:pStyle w:val="BodyText"/>
        <w:ind w:left="119"/>
      </w:pPr>
      <w:r>
        <w:rPr/>
        <w:t>SHËNDETI DHE TË USHQYERIT</w:t>
      </w:r>
    </w:p>
    <w:p>
      <w:pPr>
        <w:pStyle w:val="BodyText"/>
        <w:spacing w:before="2"/>
      </w:pPr>
    </w:p>
    <w:p>
      <w:pPr>
        <w:pStyle w:val="Heading1"/>
        <w:spacing w:before="1"/>
        <w:ind w:left="119"/>
      </w:pPr>
      <w:r>
        <w:rPr/>
        <w:t>Neni 45</w:t>
      </w:r>
    </w:p>
    <w:p>
      <w:pPr>
        <w:pStyle w:val="BodyText"/>
        <w:spacing w:before="9"/>
        <w:rPr>
          <w:b/>
          <w:sz w:val="23"/>
        </w:rPr>
      </w:pPr>
    </w:p>
    <w:p>
      <w:pPr>
        <w:pStyle w:val="BodyText"/>
        <w:ind w:left="119"/>
      </w:pPr>
      <w:r>
        <w:rPr/>
        <w:t>Objekti</w:t>
      </w:r>
    </w:p>
    <w:p>
      <w:pPr>
        <w:pStyle w:val="BodyText"/>
      </w:pPr>
    </w:p>
    <w:p>
      <w:pPr>
        <w:pStyle w:val="BodyText"/>
        <w:ind w:left="119" w:right="523"/>
      </w:pPr>
      <w:r>
        <w:rPr/>
        <w:t>Të ushqyerit përfshin tërësinë e masave për mbrojtjen dhe promovimin e shëndetit, përmes marrjes së sasisë dhe të cilësisë së përshtatshme me vlera ushqyese nëpërmjet ushqimeve.</w:t>
      </w:r>
    </w:p>
    <w:p>
      <w:pPr>
        <w:pStyle w:val="BodyText"/>
        <w:spacing w:before="2"/>
      </w:pPr>
    </w:p>
    <w:p>
      <w:pPr>
        <w:pStyle w:val="Heading1"/>
        <w:ind w:left="119"/>
      </w:pPr>
      <w:r>
        <w:rPr/>
        <w:t>Neni 46</w:t>
      </w:r>
    </w:p>
    <w:p>
      <w:pPr>
        <w:pStyle w:val="BodyText"/>
        <w:spacing w:before="9"/>
        <w:rPr>
          <w:b/>
          <w:sz w:val="23"/>
        </w:rPr>
      </w:pPr>
    </w:p>
    <w:p>
      <w:pPr>
        <w:pStyle w:val="BodyText"/>
        <w:ind w:left="119"/>
      </w:pPr>
      <w:r>
        <w:rPr/>
        <w:t>Përgjegjësia</w:t>
      </w:r>
    </w:p>
    <w:p>
      <w:pPr>
        <w:pStyle w:val="BodyText"/>
      </w:pPr>
    </w:p>
    <w:p>
      <w:pPr>
        <w:pStyle w:val="ListParagraph"/>
        <w:numPr>
          <w:ilvl w:val="0"/>
          <w:numId w:val="40"/>
        </w:numPr>
        <w:tabs>
          <w:tab w:pos="361" w:val="left" w:leader="none"/>
        </w:tabs>
        <w:spacing w:line="240" w:lineRule="auto" w:before="0" w:after="0"/>
        <w:ind w:left="119" w:right="394" w:firstLine="0"/>
        <w:jc w:val="left"/>
        <w:rPr>
          <w:sz w:val="24"/>
        </w:rPr>
      </w:pPr>
      <w:r>
        <w:rPr>
          <w:sz w:val="24"/>
        </w:rPr>
        <w:t>Ministri i Shëndetësisë miraton udhëzuesit kombëtarë të ushqyerjes së</w:t>
      </w:r>
      <w:r>
        <w:rPr>
          <w:spacing w:val="-26"/>
          <w:sz w:val="24"/>
        </w:rPr>
        <w:t> </w:t>
      </w:r>
      <w:r>
        <w:rPr>
          <w:sz w:val="24"/>
        </w:rPr>
        <w:t>shëndetshme, për grupe të ndryshme të</w:t>
      </w:r>
      <w:r>
        <w:rPr>
          <w:spacing w:val="-3"/>
          <w:sz w:val="24"/>
        </w:rPr>
        <w:t> </w:t>
      </w:r>
      <w:r>
        <w:rPr>
          <w:sz w:val="24"/>
        </w:rPr>
        <w:t>popullatës.</w:t>
      </w:r>
    </w:p>
    <w:p>
      <w:pPr>
        <w:pStyle w:val="BodyText"/>
        <w:spacing w:before="11"/>
        <w:rPr>
          <w:sz w:val="23"/>
        </w:rPr>
      </w:pPr>
    </w:p>
    <w:p>
      <w:pPr>
        <w:pStyle w:val="ListParagraph"/>
        <w:numPr>
          <w:ilvl w:val="0"/>
          <w:numId w:val="40"/>
        </w:numPr>
        <w:tabs>
          <w:tab w:pos="360" w:val="left" w:leader="none"/>
        </w:tabs>
        <w:spacing w:line="240" w:lineRule="auto" w:before="0" w:after="0"/>
        <w:ind w:left="120" w:right="432" w:firstLine="0"/>
        <w:jc w:val="left"/>
        <w:rPr>
          <w:sz w:val="24"/>
        </w:rPr>
      </w:pPr>
      <w:r>
        <w:rPr>
          <w:sz w:val="24"/>
        </w:rPr>
        <w:t>Ministri i Shëndetësisë harton politikat e nevojshme, për të mbështetur ushqyerjen e shëndetshme, bazuar në përparësitë</w:t>
      </w:r>
      <w:r>
        <w:rPr>
          <w:spacing w:val="-5"/>
          <w:sz w:val="24"/>
        </w:rPr>
        <w:t> </w:t>
      </w:r>
      <w:r>
        <w:rPr>
          <w:sz w:val="24"/>
        </w:rPr>
        <w:t>kombëtare.</w:t>
      </w:r>
    </w:p>
    <w:p>
      <w:pPr>
        <w:pStyle w:val="BodyText"/>
      </w:pPr>
    </w:p>
    <w:p>
      <w:pPr>
        <w:pStyle w:val="ListParagraph"/>
        <w:numPr>
          <w:ilvl w:val="0"/>
          <w:numId w:val="40"/>
        </w:numPr>
        <w:tabs>
          <w:tab w:pos="360" w:val="left" w:leader="none"/>
        </w:tabs>
        <w:spacing w:line="240" w:lineRule="auto" w:before="0" w:after="0"/>
        <w:ind w:left="119" w:right="598" w:firstLine="0"/>
        <w:jc w:val="left"/>
        <w:rPr>
          <w:sz w:val="24"/>
        </w:rPr>
      </w:pPr>
      <w:r>
        <w:rPr>
          <w:sz w:val="24"/>
        </w:rPr>
        <w:t>Instituti i Shëndetit Publik dhe strukturat rajonale të shëndetit publik drejtojnë dhe zhvillojnë tërësinë e veprimtarive të mbikëqyrjes së të ushqyerit, si dhe ofrojnë informacion të plotë për</w:t>
      </w:r>
      <w:r>
        <w:rPr>
          <w:spacing w:val="-2"/>
          <w:sz w:val="24"/>
        </w:rPr>
        <w:t> </w:t>
      </w:r>
      <w:r>
        <w:rPr>
          <w:sz w:val="24"/>
        </w:rPr>
        <w:t>popullatën.</w:t>
      </w:r>
    </w:p>
    <w:p>
      <w:pPr>
        <w:pStyle w:val="BodyText"/>
      </w:pPr>
    </w:p>
    <w:p>
      <w:pPr>
        <w:pStyle w:val="ListParagraph"/>
        <w:numPr>
          <w:ilvl w:val="0"/>
          <w:numId w:val="40"/>
        </w:numPr>
        <w:tabs>
          <w:tab w:pos="360" w:val="left" w:leader="none"/>
        </w:tabs>
        <w:spacing w:line="240" w:lineRule="auto" w:before="0" w:after="0"/>
        <w:ind w:left="119" w:right="341" w:firstLine="0"/>
        <w:jc w:val="left"/>
        <w:rPr>
          <w:sz w:val="24"/>
        </w:rPr>
      </w:pPr>
      <w:r>
        <w:rPr>
          <w:sz w:val="24"/>
        </w:rPr>
        <w:t>Instituti i Shëndetit Publik dhe strukturat rajonale të shëndetit publik drejtojnë dhe zhvillojnë veprimtaritë e mbikëqyrjes epidemiologjike dhe të diagnozës laboratorike, të sëmundjeve të shkaktuara nga</w:t>
      </w:r>
      <w:r>
        <w:rPr>
          <w:spacing w:val="-1"/>
          <w:sz w:val="24"/>
        </w:rPr>
        <w:t> </w:t>
      </w:r>
      <w:r>
        <w:rPr>
          <w:sz w:val="24"/>
        </w:rPr>
        <w:t>ushqimi.</w:t>
      </w:r>
    </w:p>
    <w:p>
      <w:pPr>
        <w:pStyle w:val="BodyText"/>
      </w:pPr>
    </w:p>
    <w:p>
      <w:pPr>
        <w:pStyle w:val="ListParagraph"/>
        <w:numPr>
          <w:ilvl w:val="0"/>
          <w:numId w:val="40"/>
        </w:numPr>
        <w:tabs>
          <w:tab w:pos="361" w:val="left" w:leader="none"/>
        </w:tabs>
        <w:spacing w:line="240" w:lineRule="auto" w:before="0" w:after="0"/>
        <w:ind w:left="119" w:right="193" w:firstLine="0"/>
        <w:jc w:val="left"/>
        <w:rPr>
          <w:sz w:val="24"/>
        </w:rPr>
      </w:pPr>
      <w:r>
        <w:rPr>
          <w:sz w:val="24"/>
        </w:rPr>
        <w:t>Në sigurimin e qëndrueshëm dhe të përballueshëm të sasisë e të cilësisë së duhur të ushqimeve të sigurta dhe të shëndetshme, për çdo individ, marrin pjesë të gjithë aktorët e sistemit të shëndetit</w:t>
      </w:r>
      <w:r>
        <w:rPr>
          <w:spacing w:val="-2"/>
          <w:sz w:val="24"/>
        </w:rPr>
        <w:t> </w:t>
      </w:r>
      <w:r>
        <w:rPr>
          <w:sz w:val="24"/>
        </w:rPr>
        <w:t>publik.</w:t>
      </w:r>
    </w:p>
    <w:p>
      <w:pPr>
        <w:pStyle w:val="BodyText"/>
      </w:pPr>
    </w:p>
    <w:p>
      <w:pPr>
        <w:pStyle w:val="ListParagraph"/>
        <w:numPr>
          <w:ilvl w:val="0"/>
          <w:numId w:val="40"/>
        </w:numPr>
        <w:tabs>
          <w:tab w:pos="361" w:val="left" w:leader="none"/>
        </w:tabs>
        <w:spacing w:line="240" w:lineRule="auto" w:before="0" w:after="0"/>
        <w:ind w:left="119" w:right="221" w:firstLine="0"/>
        <w:jc w:val="left"/>
        <w:rPr>
          <w:sz w:val="24"/>
        </w:rPr>
      </w:pPr>
      <w:r>
        <w:rPr>
          <w:sz w:val="24"/>
        </w:rPr>
        <w:t>Mbrojtja e shëndetit të njerëzve dhe interesave të konsumatorëve, përmes garancisë së ushqimit, rregullohet me ligj të</w:t>
      </w:r>
      <w:r>
        <w:rPr>
          <w:spacing w:val="-2"/>
          <w:sz w:val="24"/>
        </w:rPr>
        <w:t> </w:t>
      </w:r>
      <w:r>
        <w:rPr>
          <w:sz w:val="24"/>
        </w:rPr>
        <w:t>veçantë.</w:t>
      </w:r>
    </w:p>
    <w:p>
      <w:pPr>
        <w:spacing w:after="0" w:line="240" w:lineRule="auto"/>
        <w:jc w:val="left"/>
        <w:rPr>
          <w:sz w:val="24"/>
        </w:rPr>
        <w:sectPr>
          <w:pgSz w:w="12240" w:h="15840"/>
          <w:pgMar w:top="1500" w:bottom="280" w:left="1680" w:right="1700"/>
        </w:sectPr>
      </w:pPr>
    </w:p>
    <w:p>
      <w:pPr>
        <w:pStyle w:val="BodyText"/>
        <w:spacing w:before="76"/>
        <w:ind w:left="120"/>
      </w:pPr>
      <w:r>
        <w:rPr/>
        <w:t>KREU XIII</w:t>
      </w:r>
    </w:p>
    <w:p>
      <w:pPr>
        <w:pStyle w:val="BodyText"/>
      </w:pPr>
    </w:p>
    <w:p>
      <w:pPr>
        <w:pStyle w:val="BodyText"/>
        <w:ind w:left="120"/>
      </w:pPr>
      <w:r>
        <w:rPr/>
        <w:t>EDUKIMI SHËNDETËSOR DHE PROMOVIMI I SHËNDETIT</w:t>
      </w:r>
    </w:p>
    <w:p>
      <w:pPr>
        <w:pStyle w:val="BodyText"/>
        <w:spacing w:before="3"/>
      </w:pPr>
    </w:p>
    <w:p>
      <w:pPr>
        <w:pStyle w:val="Heading1"/>
      </w:pPr>
      <w:r>
        <w:rPr/>
        <w:t>Neni 47</w:t>
      </w:r>
    </w:p>
    <w:p>
      <w:pPr>
        <w:pStyle w:val="BodyText"/>
        <w:spacing w:before="9"/>
        <w:rPr>
          <w:b/>
          <w:sz w:val="23"/>
        </w:rPr>
      </w:pPr>
    </w:p>
    <w:p>
      <w:pPr>
        <w:pStyle w:val="BodyText"/>
        <w:ind w:left="120"/>
      </w:pPr>
      <w:r>
        <w:rPr/>
        <w:t>Objekti</w:t>
      </w:r>
    </w:p>
    <w:p>
      <w:pPr>
        <w:pStyle w:val="BodyText"/>
      </w:pPr>
    </w:p>
    <w:p>
      <w:pPr>
        <w:pStyle w:val="BodyText"/>
        <w:ind w:left="119" w:right="469"/>
      </w:pPr>
      <w:r>
        <w:rPr/>
        <w:t>Promovimi i shëndetit synon përmirësimin e shëndetit të popullatës dhe të individëve, përmes proceseve sociale e politike, në nivel kombëtar dhe vendor, për krijimin e kushteve sociale, mjedisore dhe ekonomike, që rezultojnë në shëndet, si dhe të veprimeve, që forcojnë aftësitë dhe mundësitë e komuniteteve e të individëve.</w:t>
      </w:r>
    </w:p>
    <w:p>
      <w:pPr>
        <w:pStyle w:val="BodyText"/>
        <w:spacing w:before="2"/>
      </w:pPr>
    </w:p>
    <w:p>
      <w:pPr>
        <w:pStyle w:val="Heading1"/>
        <w:spacing w:before="1"/>
        <w:ind w:left="119"/>
      </w:pPr>
      <w:r>
        <w:rPr/>
        <w:t>Neni 48</w:t>
      </w:r>
    </w:p>
    <w:p>
      <w:pPr>
        <w:pStyle w:val="BodyText"/>
        <w:spacing w:before="9"/>
        <w:rPr>
          <w:b/>
          <w:sz w:val="23"/>
        </w:rPr>
      </w:pPr>
    </w:p>
    <w:p>
      <w:pPr>
        <w:pStyle w:val="BodyText"/>
        <w:ind w:left="119"/>
      </w:pPr>
      <w:r>
        <w:rPr/>
        <w:t>Parime të përgjithshme</w:t>
      </w:r>
    </w:p>
    <w:p>
      <w:pPr>
        <w:pStyle w:val="BodyText"/>
      </w:pPr>
    </w:p>
    <w:p>
      <w:pPr>
        <w:pStyle w:val="ListParagraph"/>
        <w:numPr>
          <w:ilvl w:val="0"/>
          <w:numId w:val="41"/>
        </w:numPr>
        <w:tabs>
          <w:tab w:pos="360" w:val="left" w:leader="none"/>
        </w:tabs>
        <w:spacing w:line="240" w:lineRule="auto" w:before="0" w:after="0"/>
        <w:ind w:left="120" w:right="298" w:firstLine="0"/>
        <w:jc w:val="left"/>
        <w:rPr>
          <w:sz w:val="24"/>
        </w:rPr>
      </w:pPr>
      <w:r>
        <w:rPr>
          <w:sz w:val="24"/>
        </w:rPr>
        <w:t>Promovimi i shëndetit synon të sigurojë efekte të shpërndara, në mënyrë të barabartë, në të gjitha grupet e</w:t>
      </w:r>
      <w:r>
        <w:rPr>
          <w:spacing w:val="-2"/>
          <w:sz w:val="24"/>
        </w:rPr>
        <w:t> </w:t>
      </w:r>
      <w:r>
        <w:rPr>
          <w:sz w:val="24"/>
        </w:rPr>
        <w:t>popullatës.</w:t>
      </w:r>
    </w:p>
    <w:p>
      <w:pPr>
        <w:pStyle w:val="BodyText"/>
      </w:pPr>
    </w:p>
    <w:p>
      <w:pPr>
        <w:pStyle w:val="ListParagraph"/>
        <w:numPr>
          <w:ilvl w:val="0"/>
          <w:numId w:val="41"/>
        </w:numPr>
        <w:tabs>
          <w:tab w:pos="361" w:val="left" w:leader="none"/>
        </w:tabs>
        <w:spacing w:line="240" w:lineRule="auto" w:before="0" w:after="0"/>
        <w:ind w:left="120" w:right="238" w:firstLine="0"/>
        <w:jc w:val="left"/>
        <w:rPr>
          <w:sz w:val="24"/>
        </w:rPr>
      </w:pPr>
      <w:r>
        <w:rPr>
          <w:sz w:val="24"/>
        </w:rPr>
        <w:t>Ministria e Shëndetësisë, Instituti i Shëndetit Publik, Instituti i Sigurimeve të Kujdesit Shëndetësor dhe strukturat rajonale të shëndetit publik marrin pjesë dhe zhvillojnë promovimin e shëndetit, përmes fuqizimit të partneritetit ndërmjet sektorit publik, sektorit privat dhe shoqërisë</w:t>
      </w:r>
      <w:r>
        <w:rPr>
          <w:spacing w:val="-2"/>
          <w:sz w:val="24"/>
        </w:rPr>
        <w:t> </w:t>
      </w:r>
      <w:r>
        <w:rPr>
          <w:sz w:val="24"/>
        </w:rPr>
        <w:t>civile.</w:t>
      </w:r>
    </w:p>
    <w:p>
      <w:pPr>
        <w:pStyle w:val="BodyText"/>
      </w:pPr>
    </w:p>
    <w:p>
      <w:pPr>
        <w:pStyle w:val="ListParagraph"/>
        <w:numPr>
          <w:ilvl w:val="0"/>
          <w:numId w:val="41"/>
        </w:numPr>
        <w:tabs>
          <w:tab w:pos="360" w:val="left" w:leader="none"/>
        </w:tabs>
        <w:spacing w:line="240" w:lineRule="auto" w:before="0" w:after="0"/>
        <w:ind w:left="120" w:right="1188" w:firstLine="0"/>
        <w:jc w:val="left"/>
        <w:rPr>
          <w:sz w:val="24"/>
        </w:rPr>
      </w:pPr>
      <w:r>
        <w:rPr>
          <w:sz w:val="24"/>
        </w:rPr>
        <w:t>Media e shkruar dhe elektronike merr pjesë në edukimin shëndetësor dhe</w:t>
      </w:r>
      <w:r>
        <w:rPr>
          <w:spacing w:val="-14"/>
          <w:sz w:val="24"/>
        </w:rPr>
        <w:t> </w:t>
      </w:r>
      <w:r>
        <w:rPr>
          <w:sz w:val="24"/>
        </w:rPr>
        <w:t>në promovimin e shëndetit, sipas legjislacionit në</w:t>
      </w:r>
      <w:r>
        <w:rPr>
          <w:spacing w:val="-3"/>
          <w:sz w:val="24"/>
        </w:rPr>
        <w:t> </w:t>
      </w:r>
      <w:r>
        <w:rPr>
          <w:sz w:val="24"/>
        </w:rPr>
        <w:t>fuqi.</w:t>
      </w:r>
    </w:p>
    <w:p>
      <w:pPr>
        <w:pStyle w:val="BodyText"/>
        <w:spacing w:before="1"/>
      </w:pPr>
    </w:p>
    <w:p>
      <w:pPr>
        <w:pStyle w:val="Heading1"/>
      </w:pPr>
      <w:r>
        <w:rPr/>
        <w:t>Neni 49</w:t>
      </w:r>
    </w:p>
    <w:p>
      <w:pPr>
        <w:pStyle w:val="BodyText"/>
        <w:spacing w:before="9"/>
        <w:rPr>
          <w:b/>
          <w:sz w:val="23"/>
        </w:rPr>
      </w:pPr>
    </w:p>
    <w:p>
      <w:pPr>
        <w:pStyle w:val="BodyText"/>
        <w:ind w:left="120"/>
      </w:pPr>
      <w:r>
        <w:rPr/>
        <w:t>Paketa e promovimit të shëndetit</w:t>
      </w:r>
    </w:p>
    <w:p>
      <w:pPr>
        <w:pStyle w:val="BodyText"/>
      </w:pPr>
    </w:p>
    <w:p>
      <w:pPr>
        <w:pStyle w:val="ListParagraph"/>
        <w:numPr>
          <w:ilvl w:val="0"/>
          <w:numId w:val="42"/>
        </w:numPr>
        <w:tabs>
          <w:tab w:pos="360" w:val="left" w:leader="none"/>
        </w:tabs>
        <w:spacing w:line="240" w:lineRule="auto" w:before="0" w:after="0"/>
        <w:ind w:left="119" w:right="287" w:firstLine="0"/>
        <w:jc w:val="left"/>
        <w:rPr>
          <w:sz w:val="24"/>
        </w:rPr>
      </w:pPr>
      <w:r>
        <w:rPr>
          <w:sz w:val="24"/>
        </w:rPr>
        <w:t>Edukimi shëndetësor dhe promovimi i shëndetit përbëjnë një paketë shërbimesh, që</w:t>
      </w:r>
      <w:r>
        <w:rPr>
          <w:spacing w:val="-18"/>
          <w:sz w:val="24"/>
        </w:rPr>
        <w:t> </w:t>
      </w:r>
      <w:r>
        <w:rPr>
          <w:sz w:val="24"/>
        </w:rPr>
        <w:t>u ofrohet, në të gjitha nivelet e sistemit të kujdesit shëndetësor, të gjithë individëve, pavarësisht nga aftësia për të</w:t>
      </w:r>
      <w:r>
        <w:rPr>
          <w:spacing w:val="-3"/>
          <w:sz w:val="24"/>
        </w:rPr>
        <w:t> </w:t>
      </w:r>
      <w:r>
        <w:rPr>
          <w:sz w:val="24"/>
        </w:rPr>
        <w:t>paguar.</w:t>
      </w:r>
    </w:p>
    <w:p>
      <w:pPr>
        <w:pStyle w:val="BodyText"/>
      </w:pPr>
    </w:p>
    <w:p>
      <w:pPr>
        <w:pStyle w:val="ListParagraph"/>
        <w:numPr>
          <w:ilvl w:val="0"/>
          <w:numId w:val="42"/>
        </w:numPr>
        <w:tabs>
          <w:tab w:pos="360" w:val="left" w:leader="none"/>
        </w:tabs>
        <w:spacing w:line="240" w:lineRule="auto" w:before="1" w:after="0"/>
        <w:ind w:left="120" w:right="112" w:firstLine="0"/>
        <w:jc w:val="left"/>
        <w:rPr>
          <w:sz w:val="24"/>
        </w:rPr>
      </w:pPr>
      <w:r>
        <w:rPr>
          <w:sz w:val="24"/>
        </w:rPr>
        <w:t>Paketa e promovimit të shëndetit hartohet nga Instituti i Shëndetit Publik dhe miratohet nga Ministri i</w:t>
      </w:r>
      <w:r>
        <w:rPr>
          <w:spacing w:val="-2"/>
          <w:sz w:val="24"/>
        </w:rPr>
        <w:t> </w:t>
      </w:r>
      <w:r>
        <w:rPr>
          <w:sz w:val="24"/>
        </w:rPr>
        <w:t>Shëndetësisë.</w:t>
      </w:r>
    </w:p>
    <w:p>
      <w:pPr>
        <w:pStyle w:val="BodyText"/>
        <w:spacing w:before="11"/>
        <w:rPr>
          <w:sz w:val="23"/>
        </w:rPr>
      </w:pPr>
    </w:p>
    <w:p>
      <w:pPr>
        <w:pStyle w:val="ListParagraph"/>
        <w:numPr>
          <w:ilvl w:val="0"/>
          <w:numId w:val="42"/>
        </w:numPr>
        <w:tabs>
          <w:tab w:pos="360" w:val="left" w:leader="none"/>
        </w:tabs>
        <w:spacing w:line="240" w:lineRule="auto" w:before="0" w:after="0"/>
        <w:ind w:left="120" w:right="259" w:firstLine="0"/>
        <w:jc w:val="left"/>
        <w:rPr>
          <w:sz w:val="24"/>
        </w:rPr>
      </w:pPr>
      <w:r>
        <w:rPr>
          <w:sz w:val="24"/>
        </w:rPr>
        <w:t>Punonjësit e shëndetësisë të kujdesit shëndetësor parësor marrin pjesë në promovimin e shëndetit, përmes zbatimit të paketës së promovimit të</w:t>
      </w:r>
      <w:r>
        <w:rPr>
          <w:spacing w:val="-6"/>
          <w:sz w:val="24"/>
        </w:rPr>
        <w:t> </w:t>
      </w:r>
      <w:r>
        <w:rPr>
          <w:sz w:val="24"/>
        </w:rPr>
        <w:t>shëndetit.</w:t>
      </w:r>
    </w:p>
    <w:p>
      <w:pPr>
        <w:pStyle w:val="BodyText"/>
        <w:spacing w:before="2"/>
      </w:pPr>
    </w:p>
    <w:p>
      <w:pPr>
        <w:pStyle w:val="Heading1"/>
        <w:spacing w:before="1"/>
      </w:pPr>
      <w:r>
        <w:rPr/>
        <w:t>Neni 50</w:t>
      </w:r>
    </w:p>
    <w:p>
      <w:pPr>
        <w:pStyle w:val="BodyText"/>
        <w:spacing w:before="9"/>
        <w:rPr>
          <w:b/>
          <w:sz w:val="23"/>
        </w:rPr>
      </w:pPr>
    </w:p>
    <w:p>
      <w:pPr>
        <w:pStyle w:val="BodyText"/>
        <w:ind w:left="120"/>
      </w:pPr>
      <w:r>
        <w:rPr/>
        <w:t>Përgjegjësitë</w:t>
      </w:r>
    </w:p>
    <w:p>
      <w:pPr>
        <w:spacing w:after="0"/>
        <w:sectPr>
          <w:pgSz w:w="12240" w:h="15840"/>
          <w:pgMar w:top="1360" w:bottom="280" w:left="1680" w:right="1700"/>
        </w:sectPr>
      </w:pPr>
    </w:p>
    <w:p>
      <w:pPr>
        <w:pStyle w:val="BodyText"/>
        <w:spacing w:before="76"/>
        <w:ind w:left="120" w:right="906"/>
        <w:jc w:val="both"/>
      </w:pPr>
      <w:r>
        <w:rPr/>
        <w:t>Instituti i Shëndetit Publik dhe strukturat rajonale të shëndetit publik organizojnë, sistematikisht, programe të veçanta të edukimit shëndetësor dhe të promovimit të shëndetit, me fokus grupet me akses të ulët në shërbimin shëndetësor.</w:t>
      </w:r>
    </w:p>
    <w:p>
      <w:pPr>
        <w:pStyle w:val="BodyText"/>
        <w:rPr>
          <w:sz w:val="26"/>
        </w:rPr>
      </w:pPr>
    </w:p>
    <w:p>
      <w:pPr>
        <w:pStyle w:val="BodyText"/>
        <w:rPr>
          <w:sz w:val="22"/>
        </w:rPr>
      </w:pPr>
    </w:p>
    <w:p>
      <w:pPr>
        <w:pStyle w:val="BodyText"/>
        <w:spacing w:before="1"/>
        <w:ind w:left="120"/>
        <w:jc w:val="both"/>
      </w:pPr>
      <w:r>
        <w:rPr/>
        <w:t>KREU XIV</w:t>
      </w:r>
    </w:p>
    <w:p>
      <w:pPr>
        <w:pStyle w:val="BodyText"/>
        <w:spacing w:before="11"/>
        <w:rPr>
          <w:sz w:val="23"/>
        </w:rPr>
      </w:pPr>
    </w:p>
    <w:p>
      <w:pPr>
        <w:pStyle w:val="BodyText"/>
        <w:ind w:left="120" w:right="1155"/>
        <w:jc w:val="both"/>
      </w:pPr>
      <w:r>
        <w:rPr/>
        <w:t>KONTROLLI I PËRDORIMIT ABUZIV TË PRODUKTEVE TË</w:t>
      </w:r>
      <w:r>
        <w:rPr>
          <w:spacing w:val="-31"/>
        </w:rPr>
        <w:t> </w:t>
      </w:r>
      <w:r>
        <w:rPr/>
        <w:t>DUHANIT, ALKOOLIT DHE SUBSTANCAVE NARKOTIKE E</w:t>
      </w:r>
      <w:r>
        <w:rPr>
          <w:spacing w:val="-10"/>
        </w:rPr>
        <w:t> </w:t>
      </w:r>
      <w:r>
        <w:rPr/>
        <w:t>PSIKOTROPE</w:t>
      </w:r>
    </w:p>
    <w:p>
      <w:pPr>
        <w:pStyle w:val="BodyText"/>
        <w:spacing w:before="2"/>
      </w:pPr>
    </w:p>
    <w:p>
      <w:pPr>
        <w:pStyle w:val="Heading1"/>
        <w:spacing w:before="1"/>
        <w:jc w:val="both"/>
      </w:pPr>
      <w:r>
        <w:rPr/>
        <w:t>Neni 51</w:t>
      </w:r>
    </w:p>
    <w:p>
      <w:pPr>
        <w:pStyle w:val="BodyText"/>
        <w:spacing w:before="9"/>
        <w:rPr>
          <w:b/>
          <w:sz w:val="23"/>
        </w:rPr>
      </w:pPr>
    </w:p>
    <w:p>
      <w:pPr>
        <w:pStyle w:val="BodyText"/>
        <w:ind w:left="120"/>
        <w:jc w:val="both"/>
      </w:pPr>
      <w:r>
        <w:rPr/>
        <w:t>Mbrojtja e shëndetit nga produktet e duhanit</w:t>
      </w:r>
    </w:p>
    <w:p>
      <w:pPr>
        <w:pStyle w:val="BodyText"/>
      </w:pPr>
    </w:p>
    <w:p>
      <w:pPr>
        <w:pStyle w:val="ListParagraph"/>
        <w:numPr>
          <w:ilvl w:val="0"/>
          <w:numId w:val="43"/>
        </w:numPr>
        <w:tabs>
          <w:tab w:pos="360" w:val="left" w:leader="none"/>
        </w:tabs>
        <w:spacing w:line="240" w:lineRule="auto" w:before="0" w:after="0"/>
        <w:ind w:left="120" w:right="179" w:firstLine="0"/>
        <w:jc w:val="left"/>
        <w:rPr>
          <w:sz w:val="24"/>
        </w:rPr>
      </w:pPr>
      <w:r>
        <w:rPr>
          <w:sz w:val="24"/>
        </w:rPr>
        <w:t>Mbrojtja e shëndetit nga produktet e duhanit përfshin tërësinë e masave që ndërmerren për:</w:t>
      </w:r>
    </w:p>
    <w:p>
      <w:pPr>
        <w:pStyle w:val="BodyText"/>
      </w:pPr>
    </w:p>
    <w:p>
      <w:pPr>
        <w:pStyle w:val="ListParagraph"/>
        <w:numPr>
          <w:ilvl w:val="0"/>
          <w:numId w:val="44"/>
        </w:numPr>
        <w:tabs>
          <w:tab w:pos="368" w:val="left" w:leader="none"/>
        </w:tabs>
        <w:spacing w:line="240" w:lineRule="auto" w:before="0" w:after="0"/>
        <w:ind w:left="120" w:right="175" w:firstLine="0"/>
        <w:jc w:val="left"/>
        <w:rPr>
          <w:sz w:val="24"/>
        </w:rPr>
      </w:pPr>
      <w:r>
        <w:rPr>
          <w:sz w:val="24"/>
        </w:rPr>
        <w:t>kufizimin e përdorimit të produkteve të duhanit dhe mbrojtjen e publikut nga dëmet,</w:t>
      </w:r>
      <w:r>
        <w:rPr>
          <w:spacing w:val="-19"/>
          <w:sz w:val="24"/>
        </w:rPr>
        <w:t> </w:t>
      </w:r>
      <w:r>
        <w:rPr>
          <w:sz w:val="24"/>
        </w:rPr>
        <w:t>si pasojë e ekspozimit të pavullnetshëm ndaj tymit të</w:t>
      </w:r>
      <w:r>
        <w:rPr>
          <w:spacing w:val="-4"/>
          <w:sz w:val="24"/>
        </w:rPr>
        <w:t> </w:t>
      </w:r>
      <w:r>
        <w:rPr>
          <w:sz w:val="24"/>
        </w:rPr>
        <w:t>duhanit.</w:t>
      </w:r>
    </w:p>
    <w:p>
      <w:pPr>
        <w:pStyle w:val="BodyText"/>
      </w:pPr>
    </w:p>
    <w:p>
      <w:pPr>
        <w:pStyle w:val="ListParagraph"/>
        <w:numPr>
          <w:ilvl w:val="0"/>
          <w:numId w:val="44"/>
        </w:numPr>
        <w:tabs>
          <w:tab w:pos="381" w:val="left" w:leader="none"/>
        </w:tabs>
        <w:spacing w:line="240" w:lineRule="auto" w:before="0" w:after="0"/>
        <w:ind w:left="120" w:right="158" w:firstLine="0"/>
        <w:jc w:val="left"/>
        <w:rPr>
          <w:sz w:val="24"/>
        </w:rPr>
      </w:pPr>
      <w:r>
        <w:rPr>
          <w:sz w:val="24"/>
        </w:rPr>
        <w:t>ndërgjegjësimin e publikut për dëmet e duhanit dhe garantimin e një informimi efektiv dhe të vazhdueshëm të përdoruesve të duhanit për këto</w:t>
      </w:r>
      <w:r>
        <w:rPr>
          <w:spacing w:val="-4"/>
          <w:sz w:val="24"/>
        </w:rPr>
        <w:t> </w:t>
      </w:r>
      <w:r>
        <w:rPr>
          <w:sz w:val="24"/>
        </w:rPr>
        <w:t>dëme.</w:t>
      </w:r>
    </w:p>
    <w:p>
      <w:pPr>
        <w:pStyle w:val="BodyText"/>
      </w:pPr>
    </w:p>
    <w:p>
      <w:pPr>
        <w:pStyle w:val="ListParagraph"/>
        <w:numPr>
          <w:ilvl w:val="0"/>
          <w:numId w:val="44"/>
        </w:numPr>
        <w:tabs>
          <w:tab w:pos="368" w:val="left" w:leader="none"/>
        </w:tabs>
        <w:spacing w:line="240" w:lineRule="auto" w:before="0" w:after="0"/>
        <w:ind w:left="120" w:right="509" w:firstLine="0"/>
        <w:jc w:val="left"/>
        <w:rPr>
          <w:sz w:val="24"/>
        </w:rPr>
      </w:pPr>
      <w:r>
        <w:rPr>
          <w:sz w:val="24"/>
        </w:rPr>
        <w:t>parandalimin e fillimit, për nxitjen dhe mbështetjen e ndërprerjes së përdorimit</w:t>
      </w:r>
      <w:r>
        <w:rPr>
          <w:spacing w:val="-30"/>
          <w:sz w:val="24"/>
        </w:rPr>
        <w:t> </w:t>
      </w:r>
      <w:r>
        <w:rPr>
          <w:sz w:val="24"/>
        </w:rPr>
        <w:t>dhe uljen e konsumit të produkteve të</w:t>
      </w:r>
      <w:r>
        <w:rPr>
          <w:spacing w:val="-1"/>
          <w:sz w:val="24"/>
        </w:rPr>
        <w:t> </w:t>
      </w:r>
      <w:r>
        <w:rPr>
          <w:sz w:val="24"/>
        </w:rPr>
        <w:t>duhanit.</w:t>
      </w:r>
    </w:p>
    <w:p>
      <w:pPr>
        <w:pStyle w:val="BodyText"/>
        <w:spacing w:before="10"/>
        <w:rPr>
          <w:sz w:val="23"/>
        </w:rPr>
      </w:pPr>
    </w:p>
    <w:p>
      <w:pPr>
        <w:pStyle w:val="ListParagraph"/>
        <w:numPr>
          <w:ilvl w:val="0"/>
          <w:numId w:val="43"/>
        </w:numPr>
        <w:tabs>
          <w:tab w:pos="360" w:val="left" w:leader="none"/>
        </w:tabs>
        <w:spacing w:line="240" w:lineRule="auto" w:before="0" w:after="0"/>
        <w:ind w:left="120" w:right="957" w:firstLine="0"/>
        <w:jc w:val="left"/>
        <w:rPr>
          <w:sz w:val="24"/>
        </w:rPr>
      </w:pPr>
      <w:r>
        <w:rPr>
          <w:sz w:val="24"/>
        </w:rPr>
        <w:t>Mënyra dhe organizimi i mbrojtjes së shëndetit publik nga produktet e duhanit rregullohen me ligj të</w:t>
      </w:r>
      <w:r>
        <w:rPr>
          <w:spacing w:val="-3"/>
          <w:sz w:val="24"/>
        </w:rPr>
        <w:t> </w:t>
      </w:r>
      <w:r>
        <w:rPr>
          <w:sz w:val="24"/>
        </w:rPr>
        <w:t>veçantë.</w:t>
      </w:r>
    </w:p>
    <w:p>
      <w:pPr>
        <w:pStyle w:val="BodyText"/>
        <w:spacing w:before="3"/>
      </w:pPr>
    </w:p>
    <w:p>
      <w:pPr>
        <w:pStyle w:val="Heading1"/>
        <w:jc w:val="both"/>
      </w:pPr>
      <w:r>
        <w:rPr/>
        <w:t>Neni 52</w:t>
      </w:r>
    </w:p>
    <w:p>
      <w:pPr>
        <w:pStyle w:val="BodyText"/>
        <w:spacing w:before="9"/>
        <w:rPr>
          <w:b/>
          <w:sz w:val="23"/>
        </w:rPr>
      </w:pPr>
    </w:p>
    <w:p>
      <w:pPr>
        <w:pStyle w:val="BodyText"/>
        <w:ind w:left="120"/>
        <w:jc w:val="both"/>
      </w:pPr>
      <w:r>
        <w:rPr/>
        <w:t>Mbrojtja e shëndetit nga përdorimi i alkoolit</w:t>
      </w:r>
    </w:p>
    <w:p>
      <w:pPr>
        <w:pStyle w:val="BodyText"/>
      </w:pPr>
    </w:p>
    <w:p>
      <w:pPr>
        <w:pStyle w:val="BodyText"/>
        <w:ind w:left="120" w:right="162"/>
      </w:pPr>
      <w:r>
        <w:rPr/>
        <w:t>1. Mbrojtja e shëndetit nga përdorimi i alkoolit përfshin tërësinë e masave që ndërmerren për:</w:t>
      </w:r>
    </w:p>
    <w:p>
      <w:pPr>
        <w:pStyle w:val="BodyText"/>
      </w:pPr>
    </w:p>
    <w:p>
      <w:pPr>
        <w:pStyle w:val="ListParagraph"/>
        <w:numPr>
          <w:ilvl w:val="0"/>
          <w:numId w:val="45"/>
        </w:numPr>
        <w:tabs>
          <w:tab w:pos="368" w:val="left" w:leader="none"/>
        </w:tabs>
        <w:spacing w:line="240" w:lineRule="auto" w:before="0" w:after="0"/>
        <w:ind w:left="367" w:right="0" w:hanging="248"/>
        <w:jc w:val="left"/>
        <w:rPr>
          <w:sz w:val="24"/>
        </w:rPr>
      </w:pPr>
      <w:r>
        <w:rPr>
          <w:sz w:val="24"/>
        </w:rPr>
        <w:t>ndalimin e konsumit të alkoolit tek të</w:t>
      </w:r>
      <w:r>
        <w:rPr>
          <w:spacing w:val="-2"/>
          <w:sz w:val="24"/>
        </w:rPr>
        <w:t> </w:t>
      </w:r>
      <w:r>
        <w:rPr>
          <w:sz w:val="24"/>
        </w:rPr>
        <w:t>miturit;</w:t>
      </w:r>
    </w:p>
    <w:p>
      <w:pPr>
        <w:pStyle w:val="BodyText"/>
      </w:pPr>
    </w:p>
    <w:p>
      <w:pPr>
        <w:pStyle w:val="ListParagraph"/>
        <w:numPr>
          <w:ilvl w:val="0"/>
          <w:numId w:val="45"/>
        </w:numPr>
        <w:tabs>
          <w:tab w:pos="381" w:val="left" w:leader="none"/>
        </w:tabs>
        <w:spacing w:line="240" w:lineRule="auto" w:before="0" w:after="0"/>
        <w:ind w:left="120" w:right="602" w:firstLine="0"/>
        <w:jc w:val="left"/>
        <w:rPr>
          <w:sz w:val="24"/>
        </w:rPr>
      </w:pPr>
      <w:r>
        <w:rPr>
          <w:sz w:val="24"/>
        </w:rPr>
        <w:t>ndërgjegjësimin e publikut për dëmet e abuzimit me alkoolin dhe garantimin e</w:t>
      </w:r>
      <w:r>
        <w:rPr>
          <w:spacing w:val="-17"/>
          <w:sz w:val="24"/>
        </w:rPr>
        <w:t> </w:t>
      </w:r>
      <w:r>
        <w:rPr>
          <w:sz w:val="24"/>
        </w:rPr>
        <w:t>një informimi efektiv dhe të vazhdueshëm të përdoruesve të alkoolit për këto</w:t>
      </w:r>
      <w:r>
        <w:rPr>
          <w:spacing w:val="-15"/>
          <w:sz w:val="24"/>
        </w:rPr>
        <w:t> </w:t>
      </w:r>
      <w:r>
        <w:rPr>
          <w:sz w:val="24"/>
        </w:rPr>
        <w:t>dëme;</w:t>
      </w:r>
    </w:p>
    <w:p>
      <w:pPr>
        <w:pStyle w:val="BodyText"/>
      </w:pPr>
    </w:p>
    <w:p>
      <w:pPr>
        <w:pStyle w:val="ListParagraph"/>
        <w:numPr>
          <w:ilvl w:val="0"/>
          <w:numId w:val="45"/>
        </w:numPr>
        <w:tabs>
          <w:tab w:pos="368" w:val="left" w:leader="none"/>
        </w:tabs>
        <w:spacing w:line="480" w:lineRule="auto" w:before="0" w:after="0"/>
        <w:ind w:left="120" w:right="4265" w:firstLine="0"/>
        <w:jc w:val="left"/>
        <w:rPr>
          <w:sz w:val="24"/>
        </w:rPr>
      </w:pPr>
      <w:r>
        <w:rPr>
          <w:sz w:val="24"/>
        </w:rPr>
        <w:t>reduktimin e dëmit te përdoruesit e alkoolit; ç) kontrollin e reklamimit të pijeve</w:t>
      </w:r>
      <w:r>
        <w:rPr>
          <w:spacing w:val="-11"/>
          <w:sz w:val="24"/>
        </w:rPr>
        <w:t> </w:t>
      </w:r>
      <w:r>
        <w:rPr>
          <w:sz w:val="24"/>
        </w:rPr>
        <w:t>alkoolike.</w:t>
      </w:r>
    </w:p>
    <w:p>
      <w:pPr>
        <w:spacing w:after="0" w:line="480" w:lineRule="auto"/>
        <w:jc w:val="left"/>
        <w:rPr>
          <w:sz w:val="24"/>
        </w:rPr>
        <w:sectPr>
          <w:pgSz w:w="12240" w:h="15840"/>
          <w:pgMar w:top="1360" w:bottom="280" w:left="1680" w:right="1700"/>
        </w:sectPr>
      </w:pPr>
    </w:p>
    <w:p>
      <w:pPr>
        <w:pStyle w:val="BodyText"/>
        <w:spacing w:before="76"/>
        <w:ind w:left="120" w:right="1181"/>
      </w:pPr>
      <w:r>
        <w:rPr/>
        <w:t>Mënyra dhe organizimi i mbrojtjes së shëndetit publik nga përdorimi i alkoolit rregullohen me ligj të veçantë.</w:t>
      </w:r>
    </w:p>
    <w:p>
      <w:pPr>
        <w:pStyle w:val="BodyText"/>
        <w:spacing w:before="3"/>
      </w:pPr>
    </w:p>
    <w:p>
      <w:pPr>
        <w:pStyle w:val="Heading1"/>
      </w:pPr>
      <w:r>
        <w:rPr/>
        <w:t>Neni 53</w:t>
      </w:r>
    </w:p>
    <w:p>
      <w:pPr>
        <w:pStyle w:val="BodyText"/>
        <w:spacing w:before="9"/>
        <w:rPr>
          <w:b/>
          <w:sz w:val="23"/>
        </w:rPr>
      </w:pPr>
    </w:p>
    <w:p>
      <w:pPr>
        <w:pStyle w:val="BodyText"/>
        <w:ind w:left="120"/>
      </w:pPr>
      <w:r>
        <w:rPr/>
        <w:t>Mbrojtja e shëndetit nga përdorimi abuziv i substancave narkotike dhe psikotrope</w:t>
      </w:r>
    </w:p>
    <w:p>
      <w:pPr>
        <w:pStyle w:val="BodyText"/>
      </w:pPr>
    </w:p>
    <w:p>
      <w:pPr>
        <w:pStyle w:val="ListParagraph"/>
        <w:numPr>
          <w:ilvl w:val="0"/>
          <w:numId w:val="46"/>
        </w:numPr>
        <w:tabs>
          <w:tab w:pos="360" w:val="left" w:leader="none"/>
        </w:tabs>
        <w:spacing w:line="240" w:lineRule="auto" w:before="0" w:after="0"/>
        <w:ind w:left="120" w:right="660" w:firstLine="0"/>
        <w:jc w:val="left"/>
        <w:rPr>
          <w:sz w:val="24"/>
        </w:rPr>
      </w:pPr>
      <w:r>
        <w:rPr>
          <w:sz w:val="24"/>
        </w:rPr>
        <w:t>Mbrojtja e shëndetit nga përdorimi abuziv i substancave narkotike dhe psikotrope përfshin tërësinë e masave që ndërmerren</w:t>
      </w:r>
      <w:r>
        <w:rPr>
          <w:spacing w:val="-1"/>
          <w:sz w:val="24"/>
        </w:rPr>
        <w:t> </w:t>
      </w:r>
      <w:r>
        <w:rPr>
          <w:sz w:val="24"/>
        </w:rPr>
        <w:t>për:</w:t>
      </w:r>
    </w:p>
    <w:p>
      <w:pPr>
        <w:pStyle w:val="BodyText"/>
      </w:pPr>
    </w:p>
    <w:p>
      <w:pPr>
        <w:pStyle w:val="ListParagraph"/>
        <w:numPr>
          <w:ilvl w:val="0"/>
          <w:numId w:val="47"/>
        </w:numPr>
        <w:tabs>
          <w:tab w:pos="368" w:val="left" w:leader="none"/>
        </w:tabs>
        <w:spacing w:line="240" w:lineRule="auto" w:before="0" w:after="0"/>
        <w:ind w:left="120" w:right="845" w:firstLine="0"/>
        <w:jc w:val="left"/>
        <w:rPr>
          <w:sz w:val="24"/>
        </w:rPr>
      </w:pPr>
      <w:r>
        <w:rPr>
          <w:sz w:val="24"/>
        </w:rPr>
        <w:t>eliminimin e kultivimit, të prodhimit dhe tregtimit të substancave narkotike dhe psikotrope të</w:t>
      </w:r>
      <w:r>
        <w:rPr>
          <w:spacing w:val="-1"/>
          <w:sz w:val="24"/>
        </w:rPr>
        <w:t> </w:t>
      </w:r>
      <w:r>
        <w:rPr>
          <w:sz w:val="24"/>
        </w:rPr>
        <w:t>paligjshme;</w:t>
      </w:r>
    </w:p>
    <w:p>
      <w:pPr>
        <w:pStyle w:val="BodyText"/>
      </w:pPr>
    </w:p>
    <w:p>
      <w:pPr>
        <w:pStyle w:val="ListParagraph"/>
        <w:numPr>
          <w:ilvl w:val="0"/>
          <w:numId w:val="47"/>
        </w:numPr>
        <w:tabs>
          <w:tab w:pos="381" w:val="left" w:leader="none"/>
        </w:tabs>
        <w:spacing w:line="240" w:lineRule="auto" w:before="0" w:after="0"/>
        <w:ind w:left="120" w:right="872" w:firstLine="0"/>
        <w:jc w:val="left"/>
        <w:rPr>
          <w:sz w:val="24"/>
        </w:rPr>
      </w:pPr>
      <w:r>
        <w:rPr>
          <w:sz w:val="24"/>
        </w:rPr>
        <w:t>kontrollin e prodhimit, të tregtimit dhe përdorimit të substancave narkotike dhe psikotrope të</w:t>
      </w:r>
      <w:r>
        <w:rPr>
          <w:spacing w:val="-1"/>
          <w:sz w:val="24"/>
        </w:rPr>
        <w:t> </w:t>
      </w:r>
      <w:r>
        <w:rPr>
          <w:sz w:val="24"/>
        </w:rPr>
        <w:t>ligjshme;</w:t>
      </w:r>
    </w:p>
    <w:p>
      <w:pPr>
        <w:pStyle w:val="BodyText"/>
      </w:pPr>
    </w:p>
    <w:p>
      <w:pPr>
        <w:pStyle w:val="ListParagraph"/>
        <w:numPr>
          <w:ilvl w:val="0"/>
          <w:numId w:val="47"/>
        </w:numPr>
        <w:tabs>
          <w:tab w:pos="368" w:val="left" w:leader="none"/>
        </w:tabs>
        <w:spacing w:line="240" w:lineRule="auto" w:before="0" w:after="0"/>
        <w:ind w:left="367" w:right="0" w:hanging="248"/>
        <w:jc w:val="left"/>
        <w:rPr>
          <w:sz w:val="24"/>
        </w:rPr>
      </w:pPr>
      <w:r>
        <w:rPr>
          <w:sz w:val="24"/>
        </w:rPr>
        <w:t>eliminimin e përdorimit abuziv të substancave narkotike dhe</w:t>
      </w:r>
      <w:r>
        <w:rPr>
          <w:spacing w:val="-6"/>
          <w:sz w:val="24"/>
        </w:rPr>
        <w:t> </w:t>
      </w:r>
      <w:r>
        <w:rPr>
          <w:sz w:val="24"/>
        </w:rPr>
        <w:t>psikotrope;</w:t>
      </w:r>
    </w:p>
    <w:p>
      <w:pPr>
        <w:pStyle w:val="BodyText"/>
      </w:pPr>
    </w:p>
    <w:p>
      <w:pPr>
        <w:pStyle w:val="BodyText"/>
        <w:ind w:left="120" w:right="1022"/>
      </w:pPr>
      <w:r>
        <w:rPr/>
        <w:t>ç) mjekimin, rehabilitimin dhe riintegrimin në shoqëri të përdoruesve abuzivë të substancave narkotike dhe psikotrope.</w:t>
      </w:r>
    </w:p>
    <w:p>
      <w:pPr>
        <w:pStyle w:val="BodyText"/>
      </w:pPr>
    </w:p>
    <w:p>
      <w:pPr>
        <w:pStyle w:val="ListParagraph"/>
        <w:numPr>
          <w:ilvl w:val="0"/>
          <w:numId w:val="46"/>
        </w:numPr>
        <w:tabs>
          <w:tab w:pos="360" w:val="left" w:leader="none"/>
        </w:tabs>
        <w:spacing w:line="240" w:lineRule="auto" w:before="0" w:after="0"/>
        <w:ind w:left="119" w:right="505" w:firstLine="0"/>
        <w:jc w:val="left"/>
        <w:rPr>
          <w:sz w:val="24"/>
        </w:rPr>
      </w:pPr>
      <w:r>
        <w:rPr>
          <w:sz w:val="24"/>
        </w:rPr>
        <w:t>Mënyra dhe organizimi i mbrojtjes së shëndetit nga përdorimi abuziv i substancave narkotike dhe psikotrope rregullohen me ligj të</w:t>
      </w:r>
      <w:r>
        <w:rPr>
          <w:spacing w:val="-5"/>
          <w:sz w:val="24"/>
        </w:rPr>
        <w:t> </w:t>
      </w:r>
      <w:r>
        <w:rPr>
          <w:sz w:val="24"/>
        </w:rPr>
        <w:t>veçantë.</w:t>
      </w:r>
    </w:p>
    <w:p>
      <w:pPr>
        <w:pStyle w:val="BodyText"/>
        <w:rPr>
          <w:sz w:val="26"/>
        </w:rPr>
      </w:pPr>
    </w:p>
    <w:p>
      <w:pPr>
        <w:pStyle w:val="BodyText"/>
        <w:rPr>
          <w:sz w:val="22"/>
        </w:rPr>
      </w:pPr>
    </w:p>
    <w:p>
      <w:pPr>
        <w:pStyle w:val="BodyText"/>
        <w:spacing w:before="1"/>
        <w:ind w:left="120"/>
      </w:pPr>
      <w:r>
        <w:rPr/>
        <w:t>KREU XV</w:t>
      </w:r>
    </w:p>
    <w:p>
      <w:pPr>
        <w:pStyle w:val="BodyText"/>
        <w:spacing w:before="10"/>
        <w:rPr>
          <w:sz w:val="23"/>
        </w:rPr>
      </w:pPr>
    </w:p>
    <w:p>
      <w:pPr>
        <w:pStyle w:val="BodyText"/>
        <w:ind w:left="120"/>
      </w:pPr>
      <w:r>
        <w:rPr/>
        <w:t>SHËNDETI RIPRODHUES</w:t>
      </w:r>
    </w:p>
    <w:p>
      <w:pPr>
        <w:pStyle w:val="BodyText"/>
        <w:spacing w:before="2"/>
      </w:pPr>
    </w:p>
    <w:p>
      <w:pPr>
        <w:pStyle w:val="Heading1"/>
      </w:pPr>
      <w:r>
        <w:rPr/>
        <w:t>Neni 54</w:t>
      </w:r>
    </w:p>
    <w:p>
      <w:pPr>
        <w:pStyle w:val="BodyText"/>
        <w:spacing w:before="9"/>
        <w:rPr>
          <w:b/>
          <w:sz w:val="23"/>
        </w:rPr>
      </w:pPr>
    </w:p>
    <w:p>
      <w:pPr>
        <w:pStyle w:val="BodyText"/>
        <w:ind w:left="120"/>
      </w:pPr>
      <w:r>
        <w:rPr/>
        <w:t>Organizimi</w:t>
      </w:r>
    </w:p>
    <w:p>
      <w:pPr>
        <w:pStyle w:val="BodyText"/>
      </w:pPr>
    </w:p>
    <w:p>
      <w:pPr>
        <w:pStyle w:val="ListParagraph"/>
        <w:numPr>
          <w:ilvl w:val="0"/>
          <w:numId w:val="48"/>
        </w:numPr>
        <w:tabs>
          <w:tab w:pos="360" w:val="left" w:leader="none"/>
        </w:tabs>
        <w:spacing w:line="240" w:lineRule="auto" w:before="1" w:after="0"/>
        <w:ind w:left="120" w:right="566" w:firstLine="0"/>
        <w:jc w:val="left"/>
        <w:rPr>
          <w:sz w:val="24"/>
        </w:rPr>
      </w:pPr>
      <w:r>
        <w:rPr>
          <w:sz w:val="24"/>
        </w:rPr>
        <w:t>Organizimi, funksionimi dhe mbikëqyrja e të gjitha veprimtarive, që zhvillohen në fushën e shëndetit riprodhues, në institucionet shëndetësore, mbrojtja e të drejtave riprodhuese të individit e të çiftit rregullohen me ligj të</w:t>
      </w:r>
      <w:r>
        <w:rPr>
          <w:spacing w:val="-7"/>
          <w:sz w:val="24"/>
        </w:rPr>
        <w:t> </w:t>
      </w:r>
      <w:r>
        <w:rPr>
          <w:sz w:val="24"/>
        </w:rPr>
        <w:t>veçantë.</w:t>
      </w:r>
    </w:p>
    <w:p>
      <w:pPr>
        <w:pStyle w:val="BodyText"/>
        <w:spacing w:before="11"/>
        <w:rPr>
          <w:sz w:val="23"/>
        </w:rPr>
      </w:pPr>
    </w:p>
    <w:p>
      <w:pPr>
        <w:pStyle w:val="ListParagraph"/>
        <w:numPr>
          <w:ilvl w:val="0"/>
          <w:numId w:val="48"/>
        </w:numPr>
        <w:tabs>
          <w:tab w:pos="361" w:val="left" w:leader="none"/>
        </w:tabs>
        <w:spacing w:line="240" w:lineRule="auto" w:before="0" w:after="0"/>
        <w:ind w:left="120" w:right="382" w:firstLine="0"/>
        <w:jc w:val="left"/>
        <w:rPr>
          <w:sz w:val="24"/>
        </w:rPr>
      </w:pPr>
      <w:r>
        <w:rPr>
          <w:sz w:val="24"/>
        </w:rPr>
        <w:t>Të gjithë fëmijët dhe gratë gjatë shtatëzanisë, lindjes dhe paslindjes kanë të drejtën</w:t>
      </w:r>
      <w:r>
        <w:rPr>
          <w:spacing w:val="-30"/>
          <w:sz w:val="24"/>
        </w:rPr>
        <w:t> </w:t>
      </w:r>
      <w:r>
        <w:rPr>
          <w:sz w:val="24"/>
        </w:rPr>
        <w:t>e përfitimit të kujdesit shëndetësor, pavarësisht nga aftësia e tyre për të</w:t>
      </w:r>
      <w:r>
        <w:rPr>
          <w:spacing w:val="-11"/>
          <w:sz w:val="24"/>
        </w:rPr>
        <w:t> </w:t>
      </w:r>
      <w:r>
        <w:rPr>
          <w:sz w:val="24"/>
        </w:rPr>
        <w:t>paguar.</w:t>
      </w:r>
    </w:p>
    <w:p>
      <w:pPr>
        <w:pStyle w:val="BodyText"/>
      </w:pPr>
    </w:p>
    <w:p>
      <w:pPr>
        <w:pStyle w:val="ListParagraph"/>
        <w:numPr>
          <w:ilvl w:val="0"/>
          <w:numId w:val="48"/>
        </w:numPr>
        <w:tabs>
          <w:tab w:pos="360" w:val="left" w:leader="none"/>
        </w:tabs>
        <w:spacing w:line="240" w:lineRule="auto" w:before="0" w:after="0"/>
        <w:ind w:left="120" w:right="1108" w:firstLine="0"/>
        <w:jc w:val="left"/>
        <w:rPr>
          <w:sz w:val="24"/>
        </w:rPr>
      </w:pPr>
      <w:r>
        <w:rPr>
          <w:sz w:val="24"/>
        </w:rPr>
        <w:t>Ministri i Shëndetësisë miraton me urdhër kujdesin shëndetësor, që u</w:t>
      </w:r>
      <w:r>
        <w:rPr>
          <w:spacing w:val="-19"/>
          <w:sz w:val="24"/>
        </w:rPr>
        <w:t> </w:t>
      </w:r>
      <w:r>
        <w:rPr>
          <w:sz w:val="24"/>
        </w:rPr>
        <w:t>ofrohet kategorive të përmendura në pikën 2 të këtij</w:t>
      </w:r>
      <w:r>
        <w:rPr>
          <w:spacing w:val="-3"/>
          <w:sz w:val="24"/>
        </w:rPr>
        <w:t> </w:t>
      </w:r>
      <w:r>
        <w:rPr>
          <w:sz w:val="24"/>
        </w:rPr>
        <w:t>neni.</w:t>
      </w:r>
    </w:p>
    <w:p>
      <w:pPr>
        <w:spacing w:after="0" w:line="240" w:lineRule="auto"/>
        <w:jc w:val="left"/>
        <w:rPr>
          <w:sz w:val="24"/>
        </w:rPr>
        <w:sectPr>
          <w:pgSz w:w="12240" w:h="15840"/>
          <w:pgMar w:top="1360" w:bottom="280" w:left="1680" w:right="1700"/>
        </w:sectPr>
      </w:pPr>
    </w:p>
    <w:p>
      <w:pPr>
        <w:pStyle w:val="BodyText"/>
        <w:spacing w:before="76"/>
        <w:ind w:left="120"/>
      </w:pPr>
      <w:r>
        <w:rPr/>
        <w:t>KREU XVI</w:t>
      </w:r>
    </w:p>
    <w:p>
      <w:pPr>
        <w:pStyle w:val="BodyText"/>
      </w:pPr>
    </w:p>
    <w:p>
      <w:pPr>
        <w:pStyle w:val="BodyText"/>
        <w:ind w:left="120"/>
      </w:pPr>
      <w:r>
        <w:rPr/>
        <w:t>SHËNDETI PUBLIK STOMATOLOGJIK</w:t>
      </w:r>
    </w:p>
    <w:p>
      <w:pPr>
        <w:pStyle w:val="BodyText"/>
        <w:spacing w:before="3"/>
      </w:pPr>
    </w:p>
    <w:p>
      <w:pPr>
        <w:pStyle w:val="Heading1"/>
        <w:ind w:left="119"/>
      </w:pPr>
      <w:r>
        <w:rPr/>
        <w:t>Neni 55</w:t>
      </w:r>
    </w:p>
    <w:p>
      <w:pPr>
        <w:pStyle w:val="BodyText"/>
        <w:spacing w:before="9"/>
        <w:rPr>
          <w:b/>
          <w:sz w:val="23"/>
        </w:rPr>
      </w:pPr>
    </w:p>
    <w:p>
      <w:pPr>
        <w:pStyle w:val="BodyText"/>
        <w:ind w:left="119"/>
      </w:pPr>
      <w:r>
        <w:rPr/>
        <w:t>Shëndeti publik stomatologjik</w:t>
      </w:r>
    </w:p>
    <w:p>
      <w:pPr>
        <w:pStyle w:val="BodyText"/>
      </w:pPr>
    </w:p>
    <w:p>
      <w:pPr>
        <w:pStyle w:val="ListParagraph"/>
        <w:numPr>
          <w:ilvl w:val="0"/>
          <w:numId w:val="49"/>
        </w:numPr>
        <w:tabs>
          <w:tab w:pos="360" w:val="left" w:leader="none"/>
        </w:tabs>
        <w:spacing w:line="240" w:lineRule="auto" w:before="0" w:after="0"/>
        <w:ind w:left="119" w:right="881" w:firstLine="0"/>
        <w:jc w:val="left"/>
        <w:rPr>
          <w:sz w:val="24"/>
        </w:rPr>
      </w:pPr>
      <w:r>
        <w:rPr>
          <w:sz w:val="24"/>
        </w:rPr>
        <w:t>Shëndeti publik stomatologjik përfshin tërësinë e strukturave dhe të masave,</w:t>
      </w:r>
      <w:r>
        <w:rPr>
          <w:spacing w:val="-18"/>
          <w:sz w:val="24"/>
        </w:rPr>
        <w:t> </w:t>
      </w:r>
      <w:r>
        <w:rPr>
          <w:sz w:val="24"/>
        </w:rPr>
        <w:t>që synojnë ruajtjen e përmirësimin e shëndetit</w:t>
      </w:r>
      <w:r>
        <w:rPr>
          <w:spacing w:val="-5"/>
          <w:sz w:val="24"/>
        </w:rPr>
        <w:t> </w:t>
      </w:r>
      <w:r>
        <w:rPr>
          <w:sz w:val="24"/>
        </w:rPr>
        <w:t>oral.</w:t>
      </w:r>
    </w:p>
    <w:p>
      <w:pPr>
        <w:pStyle w:val="BodyText"/>
      </w:pPr>
    </w:p>
    <w:p>
      <w:pPr>
        <w:pStyle w:val="ListParagraph"/>
        <w:numPr>
          <w:ilvl w:val="0"/>
          <w:numId w:val="49"/>
        </w:numPr>
        <w:tabs>
          <w:tab w:pos="360" w:val="left" w:leader="none"/>
        </w:tabs>
        <w:spacing w:line="240" w:lineRule="auto" w:before="0" w:after="0"/>
        <w:ind w:left="120" w:right="107" w:firstLine="0"/>
        <w:jc w:val="left"/>
        <w:rPr>
          <w:sz w:val="24"/>
        </w:rPr>
      </w:pPr>
      <w:r>
        <w:rPr>
          <w:sz w:val="24"/>
        </w:rPr>
        <w:t>Shërbimi shëndetësor stomatologjik publik zbaton programin e edukimit të</w:t>
      </w:r>
      <w:r>
        <w:rPr>
          <w:spacing w:val="-19"/>
          <w:sz w:val="24"/>
        </w:rPr>
        <w:t> </w:t>
      </w:r>
      <w:r>
        <w:rPr>
          <w:sz w:val="24"/>
        </w:rPr>
        <w:t>promovimit të shëndetit oral dhe parandalimin e hershëm të çrregullimeve</w:t>
      </w:r>
      <w:r>
        <w:rPr>
          <w:spacing w:val="-8"/>
          <w:sz w:val="24"/>
        </w:rPr>
        <w:t> </w:t>
      </w:r>
      <w:r>
        <w:rPr>
          <w:sz w:val="24"/>
        </w:rPr>
        <w:t>dentare.</w:t>
      </w:r>
    </w:p>
    <w:p>
      <w:pPr>
        <w:pStyle w:val="BodyText"/>
      </w:pPr>
    </w:p>
    <w:p>
      <w:pPr>
        <w:pStyle w:val="ListParagraph"/>
        <w:numPr>
          <w:ilvl w:val="0"/>
          <w:numId w:val="49"/>
        </w:numPr>
        <w:tabs>
          <w:tab w:pos="360" w:val="left" w:leader="none"/>
        </w:tabs>
        <w:spacing w:line="240" w:lineRule="auto" w:before="0" w:after="0"/>
        <w:ind w:left="120" w:right="511" w:firstLine="0"/>
        <w:jc w:val="left"/>
        <w:rPr>
          <w:sz w:val="24"/>
        </w:rPr>
      </w:pPr>
      <w:r>
        <w:rPr>
          <w:sz w:val="24"/>
        </w:rPr>
        <w:t>Instituti i Shëndetit Publik harton programin e edukimit, të promovimit të shëndetit oral dhe parandalimit të hershëm të çrregullimeve të</w:t>
      </w:r>
      <w:r>
        <w:rPr>
          <w:spacing w:val="-7"/>
          <w:sz w:val="24"/>
        </w:rPr>
        <w:t> </w:t>
      </w:r>
      <w:r>
        <w:rPr>
          <w:sz w:val="24"/>
        </w:rPr>
        <w:t>tij.</w:t>
      </w:r>
    </w:p>
    <w:p>
      <w:pPr>
        <w:pStyle w:val="BodyText"/>
      </w:pPr>
    </w:p>
    <w:p>
      <w:pPr>
        <w:pStyle w:val="ListParagraph"/>
        <w:numPr>
          <w:ilvl w:val="0"/>
          <w:numId w:val="49"/>
        </w:numPr>
        <w:tabs>
          <w:tab w:pos="360" w:val="left" w:leader="none"/>
        </w:tabs>
        <w:spacing w:line="240" w:lineRule="auto" w:before="0" w:after="0"/>
        <w:ind w:left="120" w:right="474" w:firstLine="0"/>
        <w:jc w:val="left"/>
        <w:rPr>
          <w:sz w:val="24"/>
        </w:rPr>
      </w:pPr>
      <w:r>
        <w:rPr>
          <w:sz w:val="24"/>
        </w:rPr>
        <w:t>Ministri i Shëndetësisë miraton, me urdhër, programin e edukimit, të promovimit</w:t>
      </w:r>
      <w:r>
        <w:rPr>
          <w:spacing w:val="-19"/>
          <w:sz w:val="24"/>
        </w:rPr>
        <w:t> </w:t>
      </w:r>
      <w:r>
        <w:rPr>
          <w:sz w:val="24"/>
        </w:rPr>
        <w:t>të shëndetit oral dhe parandalimit të hershëm të çrregullimeve të tij, si dhe shpërndarjen gjeografike të shërbimit shëndetësor stomatologjik</w:t>
      </w:r>
      <w:r>
        <w:rPr>
          <w:spacing w:val="-5"/>
          <w:sz w:val="24"/>
        </w:rPr>
        <w:t> </w:t>
      </w:r>
      <w:r>
        <w:rPr>
          <w:sz w:val="24"/>
        </w:rPr>
        <w:t>publik.</w:t>
      </w:r>
    </w:p>
    <w:p>
      <w:pPr>
        <w:pStyle w:val="BodyText"/>
      </w:pPr>
    </w:p>
    <w:p>
      <w:pPr>
        <w:pStyle w:val="ListParagraph"/>
        <w:numPr>
          <w:ilvl w:val="0"/>
          <w:numId w:val="49"/>
        </w:numPr>
        <w:tabs>
          <w:tab w:pos="360" w:val="left" w:leader="none"/>
        </w:tabs>
        <w:spacing w:line="240" w:lineRule="auto" w:before="0" w:after="0"/>
        <w:ind w:left="120" w:right="320" w:firstLine="0"/>
        <w:jc w:val="left"/>
        <w:rPr>
          <w:sz w:val="24"/>
        </w:rPr>
      </w:pPr>
      <w:r>
        <w:rPr>
          <w:sz w:val="24"/>
        </w:rPr>
        <w:t>Organizimi dhe funksionimi i shërbimit shëndetësor stomatologjik, publik ose</w:t>
      </w:r>
      <w:r>
        <w:rPr>
          <w:spacing w:val="-20"/>
          <w:sz w:val="24"/>
        </w:rPr>
        <w:t> </w:t>
      </w:r>
      <w:r>
        <w:rPr>
          <w:sz w:val="24"/>
        </w:rPr>
        <w:t>privat, rregullohen me ligj të</w:t>
      </w:r>
      <w:r>
        <w:rPr>
          <w:spacing w:val="-3"/>
          <w:sz w:val="24"/>
        </w:rPr>
        <w:t> </w:t>
      </w:r>
      <w:r>
        <w:rPr>
          <w:sz w:val="24"/>
        </w:rPr>
        <w:t>veçantë.</w:t>
      </w:r>
    </w:p>
    <w:p>
      <w:pPr>
        <w:pStyle w:val="BodyText"/>
        <w:rPr>
          <w:sz w:val="26"/>
        </w:rPr>
      </w:pPr>
    </w:p>
    <w:p>
      <w:pPr>
        <w:pStyle w:val="BodyText"/>
        <w:rPr>
          <w:sz w:val="22"/>
        </w:rPr>
      </w:pPr>
    </w:p>
    <w:p>
      <w:pPr>
        <w:pStyle w:val="BodyText"/>
        <w:spacing w:line="480" w:lineRule="auto" w:before="1"/>
        <w:ind w:left="120" w:right="6480"/>
      </w:pPr>
      <w:r>
        <w:rPr/>
        <w:t>KREU XVII SHËNDETI NË PUNË</w:t>
      </w:r>
    </w:p>
    <w:p>
      <w:pPr>
        <w:pStyle w:val="Heading1"/>
        <w:spacing w:before="1"/>
      </w:pPr>
      <w:r>
        <w:rPr/>
        <w:t>Neni 56</w:t>
      </w:r>
    </w:p>
    <w:p>
      <w:pPr>
        <w:pStyle w:val="BodyText"/>
        <w:spacing w:before="9"/>
        <w:rPr>
          <w:b/>
          <w:sz w:val="23"/>
        </w:rPr>
      </w:pPr>
    </w:p>
    <w:p>
      <w:pPr>
        <w:pStyle w:val="BodyText"/>
        <w:ind w:left="120"/>
      </w:pPr>
      <w:r>
        <w:rPr/>
        <w:t>Objekti</w:t>
      </w:r>
    </w:p>
    <w:p>
      <w:pPr>
        <w:pStyle w:val="BodyText"/>
      </w:pPr>
    </w:p>
    <w:p>
      <w:pPr>
        <w:pStyle w:val="BodyText"/>
        <w:ind w:left="120" w:right="237"/>
      </w:pPr>
      <w:r>
        <w:rPr/>
        <w:t>Shëndeti në punë përfshin krijimin e kushteve të punës dhe të punësimit nëpërmjet hartimit e zbatimit të masave aktive, për uljen dhe parandalimin e sëmundjeve profesionale, të aksidenteve në punë, me qëllim që jetëgjatësia mesatare e punëmarrësve të jetë e barabartë me atë të komunitetit përkatës.</w:t>
      </w:r>
    </w:p>
    <w:p>
      <w:pPr>
        <w:pStyle w:val="BodyText"/>
        <w:spacing w:before="2"/>
      </w:pPr>
    </w:p>
    <w:p>
      <w:pPr>
        <w:pStyle w:val="Heading1"/>
        <w:spacing w:before="1"/>
      </w:pPr>
      <w:r>
        <w:rPr/>
        <w:t>Neni 57</w:t>
      </w:r>
    </w:p>
    <w:p>
      <w:pPr>
        <w:pStyle w:val="BodyText"/>
        <w:spacing w:before="8"/>
        <w:rPr>
          <w:b/>
          <w:sz w:val="23"/>
        </w:rPr>
      </w:pPr>
    </w:p>
    <w:p>
      <w:pPr>
        <w:pStyle w:val="BodyText"/>
        <w:spacing w:before="1"/>
        <w:ind w:left="120"/>
      </w:pPr>
      <w:r>
        <w:rPr/>
        <w:t>Rregullat e shëndetit në punë</w:t>
      </w:r>
    </w:p>
    <w:p>
      <w:pPr>
        <w:pStyle w:val="BodyText"/>
      </w:pPr>
    </w:p>
    <w:p>
      <w:pPr>
        <w:pStyle w:val="ListParagraph"/>
        <w:numPr>
          <w:ilvl w:val="0"/>
          <w:numId w:val="50"/>
        </w:numPr>
        <w:tabs>
          <w:tab w:pos="360" w:val="left" w:leader="none"/>
        </w:tabs>
        <w:spacing w:line="240" w:lineRule="auto" w:before="0" w:after="0"/>
        <w:ind w:left="120" w:right="896" w:firstLine="0"/>
        <w:jc w:val="left"/>
        <w:rPr>
          <w:sz w:val="24"/>
        </w:rPr>
      </w:pPr>
      <w:r>
        <w:rPr>
          <w:sz w:val="24"/>
        </w:rPr>
        <w:t>Të gjithë punëdhënësit dhe punëmarrësit janë të detyruar të zbatojnë rregullat</w:t>
      </w:r>
      <w:r>
        <w:rPr>
          <w:spacing w:val="-19"/>
          <w:sz w:val="24"/>
        </w:rPr>
        <w:t> </w:t>
      </w:r>
      <w:r>
        <w:rPr>
          <w:sz w:val="24"/>
        </w:rPr>
        <w:t>e shëndetit në</w:t>
      </w:r>
      <w:r>
        <w:rPr>
          <w:spacing w:val="-2"/>
          <w:sz w:val="24"/>
        </w:rPr>
        <w:t> </w:t>
      </w:r>
      <w:r>
        <w:rPr>
          <w:sz w:val="24"/>
        </w:rPr>
        <w:t>punë.</w:t>
      </w:r>
    </w:p>
    <w:p>
      <w:pPr>
        <w:spacing w:after="0" w:line="240" w:lineRule="auto"/>
        <w:jc w:val="left"/>
        <w:rPr>
          <w:sz w:val="24"/>
        </w:rPr>
        <w:sectPr>
          <w:pgSz w:w="12240" w:h="15840"/>
          <w:pgMar w:top="1360" w:bottom="280" w:left="1680" w:right="1700"/>
        </w:sectPr>
      </w:pPr>
    </w:p>
    <w:p>
      <w:pPr>
        <w:pStyle w:val="ListParagraph"/>
        <w:numPr>
          <w:ilvl w:val="0"/>
          <w:numId w:val="50"/>
        </w:numPr>
        <w:tabs>
          <w:tab w:pos="360" w:val="left" w:leader="none"/>
        </w:tabs>
        <w:spacing w:line="240" w:lineRule="auto" w:before="76" w:after="0"/>
        <w:ind w:left="120" w:right="671" w:firstLine="0"/>
        <w:jc w:val="left"/>
        <w:rPr>
          <w:sz w:val="24"/>
        </w:rPr>
      </w:pPr>
      <w:r>
        <w:rPr>
          <w:sz w:val="24"/>
        </w:rPr>
        <w:t>Instituti i Shëndetit Publik, mbështetur nga strukturat rajonale të shëndetit publik, studion, kontrollon dhe evidenton shkencërisht faktorët e dëmshëm për shëndetin e punonjësve dhe pasojat që rrjedhin prej</w:t>
      </w:r>
      <w:r>
        <w:rPr>
          <w:spacing w:val="-7"/>
          <w:sz w:val="24"/>
        </w:rPr>
        <w:t> </w:t>
      </w:r>
      <w:r>
        <w:rPr>
          <w:sz w:val="24"/>
        </w:rPr>
        <w:t>tyre.</w:t>
      </w:r>
    </w:p>
    <w:p>
      <w:pPr>
        <w:pStyle w:val="BodyText"/>
        <w:rPr>
          <w:sz w:val="26"/>
        </w:rPr>
      </w:pPr>
    </w:p>
    <w:p>
      <w:pPr>
        <w:pStyle w:val="BodyText"/>
        <w:rPr>
          <w:sz w:val="22"/>
        </w:rPr>
      </w:pPr>
    </w:p>
    <w:p>
      <w:pPr>
        <w:pStyle w:val="BodyText"/>
        <w:spacing w:before="1"/>
        <w:ind w:left="120"/>
      </w:pPr>
      <w:r>
        <w:rPr/>
        <w:t>KREU XVIII</w:t>
      </w:r>
    </w:p>
    <w:p>
      <w:pPr>
        <w:pStyle w:val="BodyText"/>
        <w:spacing w:before="11"/>
        <w:rPr>
          <w:sz w:val="23"/>
        </w:rPr>
      </w:pPr>
    </w:p>
    <w:p>
      <w:pPr>
        <w:pStyle w:val="BodyText"/>
        <w:ind w:left="120"/>
      </w:pPr>
      <w:r>
        <w:rPr/>
        <w:t>SISTEMI I INFORMACIONIT NË SHËNDETIN PUBLIK</w:t>
      </w:r>
    </w:p>
    <w:p>
      <w:pPr>
        <w:pStyle w:val="BodyText"/>
        <w:spacing w:before="2"/>
      </w:pPr>
    </w:p>
    <w:p>
      <w:pPr>
        <w:pStyle w:val="Heading1"/>
        <w:spacing w:before="1"/>
      </w:pPr>
      <w:r>
        <w:rPr/>
        <w:t>Neni 58</w:t>
      </w:r>
    </w:p>
    <w:p>
      <w:pPr>
        <w:pStyle w:val="BodyText"/>
        <w:spacing w:before="9"/>
        <w:rPr>
          <w:b/>
          <w:sz w:val="23"/>
        </w:rPr>
      </w:pPr>
    </w:p>
    <w:p>
      <w:pPr>
        <w:pStyle w:val="BodyText"/>
        <w:ind w:left="120"/>
      </w:pPr>
      <w:r>
        <w:rPr/>
        <w:t>Objekti</w:t>
      </w:r>
    </w:p>
    <w:p>
      <w:pPr>
        <w:pStyle w:val="BodyText"/>
      </w:pPr>
    </w:p>
    <w:p>
      <w:pPr>
        <w:pStyle w:val="BodyText"/>
        <w:ind w:left="120" w:right="401"/>
      </w:pPr>
      <w:r>
        <w:rPr/>
        <w:t>Sistemi i informacionit në shëndetin publik është pjesë e sistemit unik të informacionit shëndetësor, të drejtuar nga Ministri i Shëndetësisë.</w:t>
      </w:r>
    </w:p>
    <w:p>
      <w:pPr>
        <w:pStyle w:val="BodyText"/>
        <w:spacing w:before="2"/>
      </w:pPr>
    </w:p>
    <w:p>
      <w:pPr>
        <w:pStyle w:val="Heading1"/>
        <w:ind w:left="119"/>
      </w:pPr>
      <w:r>
        <w:rPr/>
        <w:t>Neni 59</w:t>
      </w:r>
    </w:p>
    <w:p>
      <w:pPr>
        <w:pStyle w:val="BodyText"/>
        <w:spacing w:before="9"/>
        <w:rPr>
          <w:b/>
          <w:sz w:val="23"/>
        </w:rPr>
      </w:pPr>
    </w:p>
    <w:p>
      <w:pPr>
        <w:pStyle w:val="BodyText"/>
        <w:ind w:left="119"/>
      </w:pPr>
      <w:r>
        <w:rPr/>
        <w:t>Treguesit e shëndetit</w:t>
      </w:r>
    </w:p>
    <w:p>
      <w:pPr>
        <w:pStyle w:val="BodyText"/>
      </w:pPr>
    </w:p>
    <w:p>
      <w:pPr>
        <w:pStyle w:val="ListParagraph"/>
        <w:numPr>
          <w:ilvl w:val="0"/>
          <w:numId w:val="51"/>
        </w:numPr>
        <w:tabs>
          <w:tab w:pos="360" w:val="left" w:leader="none"/>
        </w:tabs>
        <w:spacing w:line="240" w:lineRule="auto" w:before="0" w:after="0"/>
        <w:ind w:left="119" w:right="454" w:firstLine="0"/>
        <w:jc w:val="left"/>
        <w:rPr>
          <w:sz w:val="24"/>
        </w:rPr>
      </w:pPr>
      <w:r>
        <w:rPr>
          <w:sz w:val="24"/>
        </w:rPr>
        <w:t>Instituti i Shëndetit Publik propozon treguesit e shëndetit të popullatës dhe instrumentet e nevojshme për grumbullimin, përpunimin dhe prodhimin e treguesve të shëndetit të</w:t>
      </w:r>
      <w:r>
        <w:rPr>
          <w:spacing w:val="-3"/>
          <w:sz w:val="24"/>
        </w:rPr>
        <w:t> </w:t>
      </w:r>
      <w:r>
        <w:rPr>
          <w:sz w:val="24"/>
        </w:rPr>
        <w:t>popullatës.</w:t>
      </w:r>
    </w:p>
    <w:p>
      <w:pPr>
        <w:pStyle w:val="BodyText"/>
      </w:pPr>
    </w:p>
    <w:p>
      <w:pPr>
        <w:pStyle w:val="ListParagraph"/>
        <w:numPr>
          <w:ilvl w:val="0"/>
          <w:numId w:val="51"/>
        </w:numPr>
        <w:tabs>
          <w:tab w:pos="360" w:val="left" w:leader="none"/>
        </w:tabs>
        <w:spacing w:line="240" w:lineRule="auto" w:before="0" w:after="0"/>
        <w:ind w:left="119" w:right="454" w:firstLine="0"/>
        <w:jc w:val="left"/>
        <w:rPr>
          <w:sz w:val="24"/>
        </w:rPr>
      </w:pPr>
      <w:r>
        <w:rPr>
          <w:sz w:val="24"/>
        </w:rPr>
        <w:t>Ministri i Shëndetësisë miraton, me urdhër, treguesit e shëndetit të popullatës dhe instrumentet e nevojshme për grumbullimin, përpunimin dhe prodhimin e treguesve të shëndetit të</w:t>
      </w:r>
      <w:r>
        <w:rPr>
          <w:spacing w:val="-3"/>
          <w:sz w:val="24"/>
        </w:rPr>
        <w:t> </w:t>
      </w:r>
      <w:r>
        <w:rPr>
          <w:sz w:val="24"/>
        </w:rPr>
        <w:t>popullatës.</w:t>
      </w:r>
    </w:p>
    <w:p>
      <w:pPr>
        <w:pStyle w:val="BodyText"/>
        <w:spacing w:before="11"/>
        <w:rPr>
          <w:sz w:val="23"/>
        </w:rPr>
      </w:pPr>
    </w:p>
    <w:p>
      <w:pPr>
        <w:pStyle w:val="ListParagraph"/>
        <w:numPr>
          <w:ilvl w:val="0"/>
          <w:numId w:val="51"/>
        </w:numPr>
        <w:tabs>
          <w:tab w:pos="360" w:val="left" w:leader="none"/>
        </w:tabs>
        <w:spacing w:line="240" w:lineRule="auto" w:before="0" w:after="0"/>
        <w:ind w:left="119" w:right="175" w:firstLine="0"/>
        <w:jc w:val="left"/>
        <w:rPr>
          <w:sz w:val="24"/>
        </w:rPr>
      </w:pPr>
      <w:r>
        <w:rPr>
          <w:sz w:val="24"/>
        </w:rPr>
        <w:t>Institucionet shëndetësore, publike ose private, janë të detyruara të raportojnë për</w:t>
      </w:r>
      <w:r>
        <w:rPr>
          <w:spacing w:val="-23"/>
          <w:sz w:val="24"/>
        </w:rPr>
        <w:t> </w:t>
      </w:r>
      <w:r>
        <w:rPr>
          <w:sz w:val="24"/>
        </w:rPr>
        <w:t>setin e treguesve, duke përdorur instrumentet e miratuara nga Këshilli i</w:t>
      </w:r>
      <w:r>
        <w:rPr>
          <w:spacing w:val="-12"/>
          <w:sz w:val="24"/>
        </w:rPr>
        <w:t> </w:t>
      </w:r>
      <w:r>
        <w:rPr>
          <w:sz w:val="24"/>
        </w:rPr>
        <w:t>Ministrave.</w:t>
      </w:r>
    </w:p>
    <w:p>
      <w:pPr>
        <w:pStyle w:val="BodyText"/>
      </w:pPr>
    </w:p>
    <w:p>
      <w:pPr>
        <w:pStyle w:val="ListParagraph"/>
        <w:numPr>
          <w:ilvl w:val="0"/>
          <w:numId w:val="51"/>
        </w:numPr>
        <w:tabs>
          <w:tab w:pos="361" w:val="left" w:leader="none"/>
        </w:tabs>
        <w:spacing w:line="240" w:lineRule="auto" w:before="0" w:after="0"/>
        <w:ind w:left="120" w:right="701" w:firstLine="0"/>
        <w:jc w:val="left"/>
        <w:rPr>
          <w:sz w:val="24"/>
        </w:rPr>
      </w:pPr>
      <w:r>
        <w:rPr>
          <w:sz w:val="24"/>
        </w:rPr>
        <w:t>Të gjitha institucionet përgjegjëse, të përcaktuara në nenin 9 të këtij ligji, janë të detyruara të raportojnë rregullisht pranë strukturave rajonale të shëndetit publik</w:t>
      </w:r>
      <w:r>
        <w:rPr>
          <w:spacing w:val="-25"/>
          <w:sz w:val="24"/>
        </w:rPr>
        <w:t> </w:t>
      </w:r>
      <w:r>
        <w:rPr>
          <w:sz w:val="24"/>
        </w:rPr>
        <w:t>dhe Institutit të Shëndetit Publik për çdo veprimtari, që ka lidhje me shëndetin</w:t>
      </w:r>
      <w:r>
        <w:rPr>
          <w:spacing w:val="-17"/>
          <w:sz w:val="24"/>
        </w:rPr>
        <w:t> </w:t>
      </w:r>
      <w:r>
        <w:rPr>
          <w:sz w:val="24"/>
        </w:rPr>
        <w:t>publik.</w:t>
      </w:r>
    </w:p>
    <w:p>
      <w:pPr>
        <w:pStyle w:val="BodyText"/>
        <w:spacing w:before="2"/>
      </w:pPr>
    </w:p>
    <w:p>
      <w:pPr>
        <w:pStyle w:val="Heading1"/>
      </w:pPr>
      <w:r>
        <w:rPr/>
        <w:t>Neni 60</w:t>
      </w:r>
    </w:p>
    <w:p>
      <w:pPr>
        <w:pStyle w:val="BodyText"/>
        <w:spacing w:before="9"/>
        <w:rPr>
          <w:b/>
          <w:sz w:val="23"/>
        </w:rPr>
      </w:pPr>
    </w:p>
    <w:p>
      <w:pPr>
        <w:pStyle w:val="BodyText"/>
        <w:spacing w:before="1"/>
        <w:ind w:left="120"/>
      </w:pPr>
      <w:r>
        <w:rPr/>
        <w:t>Raportet vjetore</w:t>
      </w:r>
    </w:p>
    <w:p>
      <w:pPr>
        <w:pStyle w:val="BodyText"/>
        <w:spacing w:before="11"/>
        <w:rPr>
          <w:sz w:val="23"/>
        </w:rPr>
      </w:pPr>
    </w:p>
    <w:p>
      <w:pPr>
        <w:pStyle w:val="ListParagraph"/>
        <w:numPr>
          <w:ilvl w:val="0"/>
          <w:numId w:val="52"/>
        </w:numPr>
        <w:tabs>
          <w:tab w:pos="360" w:val="left" w:leader="none"/>
        </w:tabs>
        <w:spacing w:line="240" w:lineRule="auto" w:before="0" w:after="0"/>
        <w:ind w:left="119" w:right="1146" w:firstLine="0"/>
        <w:jc w:val="left"/>
        <w:rPr>
          <w:sz w:val="24"/>
        </w:rPr>
      </w:pPr>
      <w:r>
        <w:rPr>
          <w:sz w:val="24"/>
        </w:rPr>
        <w:t>Strukturat rajonale të shëndetit publik përgatisin raporte vjetore për gjendjen shëndetësore të popullatës së rajonit që ato</w:t>
      </w:r>
      <w:r>
        <w:rPr>
          <w:spacing w:val="-3"/>
          <w:sz w:val="24"/>
        </w:rPr>
        <w:t> </w:t>
      </w:r>
      <w:r>
        <w:rPr>
          <w:sz w:val="24"/>
        </w:rPr>
        <w:t>mbulojnë.</w:t>
      </w:r>
    </w:p>
    <w:p>
      <w:pPr>
        <w:pStyle w:val="BodyText"/>
      </w:pPr>
    </w:p>
    <w:p>
      <w:pPr>
        <w:pStyle w:val="BodyText"/>
        <w:ind w:left="120" w:right="362"/>
      </w:pPr>
      <w:r>
        <w:rPr/>
        <w:t>Raportet vjetore diskutohen me organet e pushtetit vendor dhe në të gjitha institucionet përgjegjëse për shëndetin publik, në nivel vendor. Çdo individ ka akses në treguesit e gjendjes së popullatës së çdo rajoni.</w:t>
      </w:r>
    </w:p>
    <w:p>
      <w:pPr>
        <w:spacing w:after="0"/>
        <w:sectPr>
          <w:pgSz w:w="12240" w:h="15840"/>
          <w:pgMar w:top="1360" w:bottom="280" w:left="1680" w:right="1700"/>
        </w:sectPr>
      </w:pPr>
    </w:p>
    <w:p>
      <w:pPr>
        <w:pStyle w:val="ListParagraph"/>
        <w:numPr>
          <w:ilvl w:val="0"/>
          <w:numId w:val="52"/>
        </w:numPr>
        <w:tabs>
          <w:tab w:pos="360" w:val="left" w:leader="none"/>
        </w:tabs>
        <w:spacing w:line="240" w:lineRule="auto" w:before="76" w:after="0"/>
        <w:ind w:left="120" w:right="275" w:firstLine="0"/>
        <w:jc w:val="left"/>
        <w:rPr>
          <w:sz w:val="24"/>
        </w:rPr>
      </w:pPr>
      <w:r>
        <w:rPr>
          <w:sz w:val="24"/>
        </w:rPr>
        <w:t>Instituti i Shëndetit Publik përgatit raportin vjetor për gjendjen shëndetësore të popullatës së vendit. Raporti vjetor diskutohet me të gjithë aktorët e përcaktuar në</w:t>
      </w:r>
      <w:r>
        <w:rPr>
          <w:spacing w:val="-20"/>
          <w:sz w:val="24"/>
        </w:rPr>
        <w:t> </w:t>
      </w:r>
      <w:r>
        <w:rPr>
          <w:sz w:val="24"/>
        </w:rPr>
        <w:t>nenin 9 të këtij ligji. Çdo individ ka akses në treguesit e gjendjes së popullatës së</w:t>
      </w:r>
      <w:r>
        <w:rPr>
          <w:spacing w:val="-12"/>
          <w:sz w:val="24"/>
        </w:rPr>
        <w:t> </w:t>
      </w:r>
      <w:r>
        <w:rPr>
          <w:sz w:val="24"/>
        </w:rPr>
        <w:t>vendit.</w:t>
      </w:r>
    </w:p>
    <w:p>
      <w:pPr>
        <w:pStyle w:val="BodyText"/>
        <w:rPr>
          <w:sz w:val="26"/>
        </w:rPr>
      </w:pPr>
    </w:p>
    <w:p>
      <w:pPr>
        <w:pStyle w:val="BodyText"/>
        <w:rPr>
          <w:sz w:val="22"/>
        </w:rPr>
      </w:pPr>
    </w:p>
    <w:p>
      <w:pPr>
        <w:pStyle w:val="BodyText"/>
        <w:spacing w:before="1"/>
        <w:ind w:left="120"/>
      </w:pPr>
      <w:r>
        <w:rPr/>
        <w:t>KREU XIX</w:t>
      </w:r>
    </w:p>
    <w:p>
      <w:pPr>
        <w:pStyle w:val="BodyText"/>
        <w:spacing w:before="11"/>
        <w:rPr>
          <w:sz w:val="23"/>
        </w:rPr>
      </w:pPr>
    </w:p>
    <w:p>
      <w:pPr>
        <w:pStyle w:val="BodyText"/>
        <w:ind w:left="120"/>
      </w:pPr>
      <w:r>
        <w:rPr/>
        <w:t>DISPOZITA TË FUNDIT</w:t>
      </w:r>
    </w:p>
    <w:p>
      <w:pPr>
        <w:pStyle w:val="BodyText"/>
        <w:spacing w:before="2"/>
      </w:pPr>
    </w:p>
    <w:p>
      <w:pPr>
        <w:pStyle w:val="Heading1"/>
        <w:spacing w:before="1"/>
      </w:pPr>
      <w:r>
        <w:rPr/>
        <w:t>Neni 61</w:t>
      </w:r>
    </w:p>
    <w:p>
      <w:pPr>
        <w:pStyle w:val="BodyText"/>
        <w:spacing w:before="9"/>
        <w:rPr>
          <w:b/>
          <w:sz w:val="23"/>
        </w:rPr>
      </w:pPr>
    </w:p>
    <w:p>
      <w:pPr>
        <w:pStyle w:val="BodyText"/>
        <w:ind w:left="120"/>
      </w:pPr>
      <w:r>
        <w:rPr/>
        <w:t>Aktet nënligjore</w:t>
      </w:r>
    </w:p>
    <w:p>
      <w:pPr>
        <w:pStyle w:val="BodyText"/>
      </w:pPr>
    </w:p>
    <w:p>
      <w:pPr>
        <w:pStyle w:val="ListParagraph"/>
        <w:numPr>
          <w:ilvl w:val="0"/>
          <w:numId w:val="53"/>
        </w:numPr>
        <w:tabs>
          <w:tab w:pos="360" w:val="left" w:leader="none"/>
        </w:tabs>
        <w:spacing w:line="240" w:lineRule="auto" w:before="0" w:after="0"/>
        <w:ind w:left="120" w:right="128" w:firstLine="0"/>
        <w:jc w:val="left"/>
        <w:rPr>
          <w:sz w:val="24"/>
        </w:rPr>
      </w:pPr>
      <w:r>
        <w:rPr>
          <w:sz w:val="24"/>
        </w:rPr>
        <w:t>Ngarkohet Këshilli i Ministrave që brenda 12 muajve nga hyrja në fuqi e këtij ligji, të nxjerrë aktet nënligjore, në zbatim të neneve 6 pika 2, 11 pika 3, 13 pika 3, 32 pika 4 e</w:t>
      </w:r>
      <w:r>
        <w:rPr>
          <w:spacing w:val="-16"/>
          <w:sz w:val="24"/>
        </w:rPr>
        <w:t> </w:t>
      </w:r>
      <w:r>
        <w:rPr>
          <w:sz w:val="24"/>
        </w:rPr>
        <w:t>42 pika 4.</w:t>
      </w:r>
    </w:p>
    <w:p>
      <w:pPr>
        <w:pStyle w:val="BodyText"/>
      </w:pPr>
    </w:p>
    <w:p>
      <w:pPr>
        <w:pStyle w:val="ListParagraph"/>
        <w:numPr>
          <w:ilvl w:val="0"/>
          <w:numId w:val="53"/>
        </w:numPr>
        <w:tabs>
          <w:tab w:pos="360" w:val="left" w:leader="none"/>
        </w:tabs>
        <w:spacing w:line="240" w:lineRule="auto" w:before="0" w:after="0"/>
        <w:ind w:left="120" w:right="246" w:firstLine="0"/>
        <w:jc w:val="both"/>
        <w:rPr>
          <w:sz w:val="24"/>
        </w:rPr>
      </w:pPr>
      <w:r>
        <w:rPr>
          <w:sz w:val="24"/>
        </w:rPr>
        <w:t>Ngarkohet Ministri i Shëndetësisë që, brenda 12 muajve nga hyrja në fuqi e këtij ligji, të nxjerrë aktet normative, në zbatim të neneve 8 pika 3, 21 pika 4, 23 pika 2, 29 pika 6, 30 pika 6, 31 pika 2, 33 pika 3, 36 pikat 4 e 5, 43 pika 3, 49 pika 2 dhe 59 pika</w:t>
      </w:r>
      <w:r>
        <w:rPr>
          <w:spacing w:val="-10"/>
          <w:sz w:val="24"/>
        </w:rPr>
        <w:t> </w:t>
      </w:r>
      <w:r>
        <w:rPr>
          <w:sz w:val="24"/>
        </w:rPr>
        <w:t>2.</w:t>
      </w:r>
    </w:p>
    <w:p>
      <w:pPr>
        <w:pStyle w:val="BodyText"/>
        <w:spacing w:before="2"/>
      </w:pPr>
    </w:p>
    <w:p>
      <w:pPr>
        <w:pStyle w:val="Heading1"/>
      </w:pPr>
      <w:r>
        <w:rPr/>
        <w:t>Neni 62</w:t>
      </w:r>
    </w:p>
    <w:p>
      <w:pPr>
        <w:pStyle w:val="BodyText"/>
        <w:spacing w:before="9"/>
        <w:rPr>
          <w:b/>
          <w:sz w:val="23"/>
        </w:rPr>
      </w:pPr>
    </w:p>
    <w:p>
      <w:pPr>
        <w:pStyle w:val="BodyText"/>
        <w:ind w:left="120"/>
      </w:pPr>
      <w:r>
        <w:rPr/>
        <w:t>Hyrja në fuqi</w:t>
      </w:r>
    </w:p>
    <w:p>
      <w:pPr>
        <w:pStyle w:val="BodyText"/>
      </w:pPr>
    </w:p>
    <w:p>
      <w:pPr>
        <w:pStyle w:val="BodyText"/>
        <w:spacing w:before="1"/>
        <w:ind w:left="120"/>
      </w:pPr>
      <w:r>
        <w:rPr/>
        <w:t>Ky ligj hyn në fuqi 15 ditë pas botimit në Fletoren Zyrtare.</w:t>
      </w:r>
    </w:p>
    <w:p>
      <w:pPr>
        <w:pStyle w:val="BodyText"/>
        <w:spacing w:before="10"/>
        <w:rPr>
          <w:sz w:val="23"/>
        </w:rPr>
      </w:pPr>
    </w:p>
    <w:p>
      <w:pPr>
        <w:pStyle w:val="BodyText"/>
        <w:ind w:left="120" w:right="281"/>
      </w:pPr>
      <w:r>
        <w:rPr/>
        <w:t>Shpallur me dekretin nr.6189, datë 25.5.2009 të Presidentit të Republikës së Shqipërisë, Bamir Topi</w:t>
      </w:r>
    </w:p>
    <w:sectPr>
      <w:pgSz w:w="12240" w:h="15840"/>
      <w:pgMar w:top="136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51">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50">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9">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8">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7">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6">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45">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4">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100"/>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43">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42">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1">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40">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9">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38">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7">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6">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35">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4">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3">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2">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1">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30">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29">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8">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27">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26">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5">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4">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23">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2">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1">
    <w:multiLevelType w:val="hybridMultilevel"/>
    <w:lvl w:ilvl="0">
      <w:start w:val="1"/>
      <w:numFmt w:val="decimal"/>
      <w:lvlText w:val="%1."/>
      <w:lvlJc w:val="left"/>
      <w:pPr>
        <w:ind w:left="360" w:hanging="240"/>
        <w:jc w:val="left"/>
      </w:pPr>
      <w:rPr>
        <w:rFonts w:hint="default" w:ascii="Times New Roman" w:hAnsi="Times New Roman" w:eastAsia="Times New Roman" w:cs="Times New Roman"/>
        <w:spacing w:val="-1"/>
        <w:w w:val="99"/>
        <w:sz w:val="24"/>
        <w:szCs w:val="24"/>
        <w:lang w:val="sq-AL" w:eastAsia="en-US" w:bidi="ar-SA"/>
      </w:rPr>
    </w:lvl>
    <w:lvl w:ilvl="1">
      <w:start w:val="0"/>
      <w:numFmt w:val="bullet"/>
      <w:lvlText w:val="•"/>
      <w:lvlJc w:val="left"/>
      <w:pPr>
        <w:ind w:left="1210" w:hanging="240"/>
      </w:pPr>
      <w:rPr>
        <w:rFonts w:hint="default"/>
        <w:lang w:val="sq-AL" w:eastAsia="en-US" w:bidi="ar-SA"/>
      </w:rPr>
    </w:lvl>
    <w:lvl w:ilvl="2">
      <w:start w:val="0"/>
      <w:numFmt w:val="bullet"/>
      <w:lvlText w:val="•"/>
      <w:lvlJc w:val="left"/>
      <w:pPr>
        <w:ind w:left="2060" w:hanging="240"/>
      </w:pPr>
      <w:rPr>
        <w:rFonts w:hint="default"/>
        <w:lang w:val="sq-AL" w:eastAsia="en-US" w:bidi="ar-SA"/>
      </w:rPr>
    </w:lvl>
    <w:lvl w:ilvl="3">
      <w:start w:val="0"/>
      <w:numFmt w:val="bullet"/>
      <w:lvlText w:val="•"/>
      <w:lvlJc w:val="left"/>
      <w:pPr>
        <w:ind w:left="2910" w:hanging="240"/>
      </w:pPr>
      <w:rPr>
        <w:rFonts w:hint="default"/>
        <w:lang w:val="sq-AL" w:eastAsia="en-US" w:bidi="ar-SA"/>
      </w:rPr>
    </w:lvl>
    <w:lvl w:ilvl="4">
      <w:start w:val="0"/>
      <w:numFmt w:val="bullet"/>
      <w:lvlText w:val="•"/>
      <w:lvlJc w:val="left"/>
      <w:pPr>
        <w:ind w:left="3760" w:hanging="240"/>
      </w:pPr>
      <w:rPr>
        <w:rFonts w:hint="default"/>
        <w:lang w:val="sq-AL" w:eastAsia="en-US" w:bidi="ar-SA"/>
      </w:rPr>
    </w:lvl>
    <w:lvl w:ilvl="5">
      <w:start w:val="0"/>
      <w:numFmt w:val="bullet"/>
      <w:lvlText w:val="•"/>
      <w:lvlJc w:val="left"/>
      <w:pPr>
        <w:ind w:left="4610" w:hanging="240"/>
      </w:pPr>
      <w:rPr>
        <w:rFonts w:hint="default"/>
        <w:lang w:val="sq-AL" w:eastAsia="en-US" w:bidi="ar-SA"/>
      </w:rPr>
    </w:lvl>
    <w:lvl w:ilvl="6">
      <w:start w:val="0"/>
      <w:numFmt w:val="bullet"/>
      <w:lvlText w:val="•"/>
      <w:lvlJc w:val="left"/>
      <w:pPr>
        <w:ind w:left="5460" w:hanging="240"/>
      </w:pPr>
      <w:rPr>
        <w:rFonts w:hint="default"/>
        <w:lang w:val="sq-AL" w:eastAsia="en-US" w:bidi="ar-SA"/>
      </w:rPr>
    </w:lvl>
    <w:lvl w:ilvl="7">
      <w:start w:val="0"/>
      <w:numFmt w:val="bullet"/>
      <w:lvlText w:val="•"/>
      <w:lvlJc w:val="left"/>
      <w:pPr>
        <w:ind w:left="6310" w:hanging="240"/>
      </w:pPr>
      <w:rPr>
        <w:rFonts w:hint="default"/>
        <w:lang w:val="sq-AL" w:eastAsia="en-US" w:bidi="ar-SA"/>
      </w:rPr>
    </w:lvl>
    <w:lvl w:ilvl="8">
      <w:start w:val="0"/>
      <w:numFmt w:val="bullet"/>
      <w:lvlText w:val="•"/>
      <w:lvlJc w:val="left"/>
      <w:pPr>
        <w:ind w:left="7160" w:hanging="240"/>
      </w:pPr>
      <w:rPr>
        <w:rFonts w:hint="default"/>
        <w:lang w:val="sq-AL" w:eastAsia="en-US" w:bidi="ar-SA"/>
      </w:rPr>
    </w:lvl>
  </w:abstractNum>
  <w:abstractNum w:abstractNumId="20">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19">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18">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1210" w:hanging="241"/>
      </w:pPr>
      <w:rPr>
        <w:rFonts w:hint="default"/>
        <w:lang w:val="sq-AL" w:eastAsia="en-US" w:bidi="ar-SA"/>
      </w:rPr>
    </w:lvl>
    <w:lvl w:ilvl="2">
      <w:start w:val="0"/>
      <w:numFmt w:val="bullet"/>
      <w:lvlText w:val="•"/>
      <w:lvlJc w:val="left"/>
      <w:pPr>
        <w:ind w:left="2060" w:hanging="241"/>
      </w:pPr>
      <w:rPr>
        <w:rFonts w:hint="default"/>
        <w:lang w:val="sq-AL" w:eastAsia="en-US" w:bidi="ar-SA"/>
      </w:rPr>
    </w:lvl>
    <w:lvl w:ilvl="3">
      <w:start w:val="0"/>
      <w:numFmt w:val="bullet"/>
      <w:lvlText w:val="•"/>
      <w:lvlJc w:val="left"/>
      <w:pPr>
        <w:ind w:left="2910" w:hanging="241"/>
      </w:pPr>
      <w:rPr>
        <w:rFonts w:hint="default"/>
        <w:lang w:val="sq-AL" w:eastAsia="en-US" w:bidi="ar-SA"/>
      </w:rPr>
    </w:lvl>
    <w:lvl w:ilvl="4">
      <w:start w:val="0"/>
      <w:numFmt w:val="bullet"/>
      <w:lvlText w:val="•"/>
      <w:lvlJc w:val="left"/>
      <w:pPr>
        <w:ind w:left="3760" w:hanging="241"/>
      </w:pPr>
      <w:rPr>
        <w:rFonts w:hint="default"/>
        <w:lang w:val="sq-AL" w:eastAsia="en-US" w:bidi="ar-SA"/>
      </w:rPr>
    </w:lvl>
    <w:lvl w:ilvl="5">
      <w:start w:val="0"/>
      <w:numFmt w:val="bullet"/>
      <w:lvlText w:val="•"/>
      <w:lvlJc w:val="left"/>
      <w:pPr>
        <w:ind w:left="4610" w:hanging="241"/>
      </w:pPr>
      <w:rPr>
        <w:rFonts w:hint="default"/>
        <w:lang w:val="sq-AL" w:eastAsia="en-US" w:bidi="ar-SA"/>
      </w:rPr>
    </w:lvl>
    <w:lvl w:ilvl="6">
      <w:start w:val="0"/>
      <w:numFmt w:val="bullet"/>
      <w:lvlText w:val="•"/>
      <w:lvlJc w:val="left"/>
      <w:pPr>
        <w:ind w:left="5460" w:hanging="241"/>
      </w:pPr>
      <w:rPr>
        <w:rFonts w:hint="default"/>
        <w:lang w:val="sq-AL" w:eastAsia="en-US" w:bidi="ar-SA"/>
      </w:rPr>
    </w:lvl>
    <w:lvl w:ilvl="7">
      <w:start w:val="0"/>
      <w:numFmt w:val="bullet"/>
      <w:lvlText w:val="•"/>
      <w:lvlJc w:val="left"/>
      <w:pPr>
        <w:ind w:left="6310" w:hanging="241"/>
      </w:pPr>
      <w:rPr>
        <w:rFonts w:hint="default"/>
        <w:lang w:val="sq-AL" w:eastAsia="en-US" w:bidi="ar-SA"/>
      </w:rPr>
    </w:lvl>
    <w:lvl w:ilvl="8">
      <w:start w:val="0"/>
      <w:numFmt w:val="bullet"/>
      <w:lvlText w:val="•"/>
      <w:lvlJc w:val="left"/>
      <w:pPr>
        <w:ind w:left="7160" w:hanging="241"/>
      </w:pPr>
      <w:rPr>
        <w:rFonts w:hint="default"/>
        <w:lang w:val="sq-AL" w:eastAsia="en-US" w:bidi="ar-SA"/>
      </w:rPr>
    </w:lvl>
  </w:abstractNum>
  <w:abstractNum w:abstractNumId="17">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6">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15">
    <w:multiLevelType w:val="hybridMultilevel"/>
    <w:lvl w:ilvl="0">
      <w:start w:val="1"/>
      <w:numFmt w:val="decimal"/>
      <w:lvlText w:val="%1."/>
      <w:lvlJc w:val="left"/>
      <w:pPr>
        <w:ind w:left="360" w:hanging="240"/>
        <w:jc w:val="left"/>
      </w:pPr>
      <w:rPr>
        <w:rFonts w:hint="default" w:ascii="Times New Roman" w:hAnsi="Times New Roman" w:eastAsia="Times New Roman" w:cs="Times New Roman"/>
        <w:spacing w:val="-1"/>
        <w:w w:val="99"/>
        <w:sz w:val="24"/>
        <w:szCs w:val="24"/>
        <w:lang w:val="sq-AL" w:eastAsia="en-US" w:bidi="ar-SA"/>
      </w:rPr>
    </w:lvl>
    <w:lvl w:ilvl="1">
      <w:start w:val="0"/>
      <w:numFmt w:val="bullet"/>
      <w:lvlText w:val="•"/>
      <w:lvlJc w:val="left"/>
      <w:pPr>
        <w:ind w:left="1210" w:hanging="240"/>
      </w:pPr>
      <w:rPr>
        <w:rFonts w:hint="default"/>
        <w:lang w:val="sq-AL" w:eastAsia="en-US" w:bidi="ar-SA"/>
      </w:rPr>
    </w:lvl>
    <w:lvl w:ilvl="2">
      <w:start w:val="0"/>
      <w:numFmt w:val="bullet"/>
      <w:lvlText w:val="•"/>
      <w:lvlJc w:val="left"/>
      <w:pPr>
        <w:ind w:left="2060" w:hanging="240"/>
      </w:pPr>
      <w:rPr>
        <w:rFonts w:hint="default"/>
        <w:lang w:val="sq-AL" w:eastAsia="en-US" w:bidi="ar-SA"/>
      </w:rPr>
    </w:lvl>
    <w:lvl w:ilvl="3">
      <w:start w:val="0"/>
      <w:numFmt w:val="bullet"/>
      <w:lvlText w:val="•"/>
      <w:lvlJc w:val="left"/>
      <w:pPr>
        <w:ind w:left="2910" w:hanging="240"/>
      </w:pPr>
      <w:rPr>
        <w:rFonts w:hint="default"/>
        <w:lang w:val="sq-AL" w:eastAsia="en-US" w:bidi="ar-SA"/>
      </w:rPr>
    </w:lvl>
    <w:lvl w:ilvl="4">
      <w:start w:val="0"/>
      <w:numFmt w:val="bullet"/>
      <w:lvlText w:val="•"/>
      <w:lvlJc w:val="left"/>
      <w:pPr>
        <w:ind w:left="3760" w:hanging="240"/>
      </w:pPr>
      <w:rPr>
        <w:rFonts w:hint="default"/>
        <w:lang w:val="sq-AL" w:eastAsia="en-US" w:bidi="ar-SA"/>
      </w:rPr>
    </w:lvl>
    <w:lvl w:ilvl="5">
      <w:start w:val="0"/>
      <w:numFmt w:val="bullet"/>
      <w:lvlText w:val="•"/>
      <w:lvlJc w:val="left"/>
      <w:pPr>
        <w:ind w:left="4610" w:hanging="240"/>
      </w:pPr>
      <w:rPr>
        <w:rFonts w:hint="default"/>
        <w:lang w:val="sq-AL" w:eastAsia="en-US" w:bidi="ar-SA"/>
      </w:rPr>
    </w:lvl>
    <w:lvl w:ilvl="6">
      <w:start w:val="0"/>
      <w:numFmt w:val="bullet"/>
      <w:lvlText w:val="•"/>
      <w:lvlJc w:val="left"/>
      <w:pPr>
        <w:ind w:left="5460" w:hanging="240"/>
      </w:pPr>
      <w:rPr>
        <w:rFonts w:hint="default"/>
        <w:lang w:val="sq-AL" w:eastAsia="en-US" w:bidi="ar-SA"/>
      </w:rPr>
    </w:lvl>
    <w:lvl w:ilvl="7">
      <w:start w:val="0"/>
      <w:numFmt w:val="bullet"/>
      <w:lvlText w:val="•"/>
      <w:lvlJc w:val="left"/>
      <w:pPr>
        <w:ind w:left="6310" w:hanging="240"/>
      </w:pPr>
      <w:rPr>
        <w:rFonts w:hint="default"/>
        <w:lang w:val="sq-AL" w:eastAsia="en-US" w:bidi="ar-SA"/>
      </w:rPr>
    </w:lvl>
    <w:lvl w:ilvl="8">
      <w:start w:val="0"/>
      <w:numFmt w:val="bullet"/>
      <w:lvlText w:val="•"/>
      <w:lvlJc w:val="left"/>
      <w:pPr>
        <w:ind w:left="7160" w:hanging="240"/>
      </w:pPr>
      <w:rPr>
        <w:rFonts w:hint="default"/>
        <w:lang w:val="sq-AL" w:eastAsia="en-US" w:bidi="ar-SA"/>
      </w:rPr>
    </w:lvl>
  </w:abstractNum>
  <w:abstractNum w:abstractNumId="14">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3">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12">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100"/>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1">
    <w:multiLevelType w:val="hybridMultilevel"/>
    <w:lvl w:ilvl="0">
      <w:start w:val="1"/>
      <w:numFmt w:val="decimal"/>
      <w:lvlText w:val="%1."/>
      <w:lvlJc w:val="left"/>
      <w:pPr>
        <w:ind w:left="360" w:hanging="24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1"/>
      </w:pPr>
      <w:rPr>
        <w:rFonts w:hint="default"/>
        <w:lang w:val="sq-AL" w:eastAsia="en-US" w:bidi="ar-SA"/>
      </w:rPr>
    </w:lvl>
    <w:lvl w:ilvl="2">
      <w:start w:val="0"/>
      <w:numFmt w:val="bullet"/>
      <w:lvlText w:val="•"/>
      <w:lvlJc w:val="left"/>
      <w:pPr>
        <w:ind w:left="2060" w:hanging="241"/>
      </w:pPr>
      <w:rPr>
        <w:rFonts w:hint="default"/>
        <w:lang w:val="sq-AL" w:eastAsia="en-US" w:bidi="ar-SA"/>
      </w:rPr>
    </w:lvl>
    <w:lvl w:ilvl="3">
      <w:start w:val="0"/>
      <w:numFmt w:val="bullet"/>
      <w:lvlText w:val="•"/>
      <w:lvlJc w:val="left"/>
      <w:pPr>
        <w:ind w:left="2910" w:hanging="241"/>
      </w:pPr>
      <w:rPr>
        <w:rFonts w:hint="default"/>
        <w:lang w:val="sq-AL" w:eastAsia="en-US" w:bidi="ar-SA"/>
      </w:rPr>
    </w:lvl>
    <w:lvl w:ilvl="4">
      <w:start w:val="0"/>
      <w:numFmt w:val="bullet"/>
      <w:lvlText w:val="•"/>
      <w:lvlJc w:val="left"/>
      <w:pPr>
        <w:ind w:left="3760" w:hanging="241"/>
      </w:pPr>
      <w:rPr>
        <w:rFonts w:hint="default"/>
        <w:lang w:val="sq-AL" w:eastAsia="en-US" w:bidi="ar-SA"/>
      </w:rPr>
    </w:lvl>
    <w:lvl w:ilvl="5">
      <w:start w:val="0"/>
      <w:numFmt w:val="bullet"/>
      <w:lvlText w:val="•"/>
      <w:lvlJc w:val="left"/>
      <w:pPr>
        <w:ind w:left="4610" w:hanging="241"/>
      </w:pPr>
      <w:rPr>
        <w:rFonts w:hint="default"/>
        <w:lang w:val="sq-AL" w:eastAsia="en-US" w:bidi="ar-SA"/>
      </w:rPr>
    </w:lvl>
    <w:lvl w:ilvl="6">
      <w:start w:val="0"/>
      <w:numFmt w:val="bullet"/>
      <w:lvlText w:val="•"/>
      <w:lvlJc w:val="left"/>
      <w:pPr>
        <w:ind w:left="5460" w:hanging="241"/>
      </w:pPr>
      <w:rPr>
        <w:rFonts w:hint="default"/>
        <w:lang w:val="sq-AL" w:eastAsia="en-US" w:bidi="ar-SA"/>
      </w:rPr>
    </w:lvl>
    <w:lvl w:ilvl="7">
      <w:start w:val="0"/>
      <w:numFmt w:val="bullet"/>
      <w:lvlText w:val="•"/>
      <w:lvlJc w:val="left"/>
      <w:pPr>
        <w:ind w:left="6310" w:hanging="241"/>
      </w:pPr>
      <w:rPr>
        <w:rFonts w:hint="default"/>
        <w:lang w:val="sq-AL" w:eastAsia="en-US" w:bidi="ar-SA"/>
      </w:rPr>
    </w:lvl>
    <w:lvl w:ilvl="8">
      <w:start w:val="0"/>
      <w:numFmt w:val="bullet"/>
      <w:lvlText w:val="•"/>
      <w:lvlJc w:val="left"/>
      <w:pPr>
        <w:ind w:left="7160" w:hanging="241"/>
      </w:pPr>
      <w:rPr>
        <w:rFonts w:hint="default"/>
        <w:lang w:val="sq-AL" w:eastAsia="en-US" w:bidi="ar-SA"/>
      </w:rPr>
    </w:lvl>
  </w:abstractNum>
  <w:abstractNum w:abstractNumId="10">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9">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8">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7">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6">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5">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4">
    <w:multiLevelType w:val="hybridMultilevel"/>
    <w:lvl w:ilvl="0">
      <w:start w:val="1"/>
      <w:numFmt w:val="decimal"/>
      <w:lvlText w:val="%1."/>
      <w:lvlJc w:val="left"/>
      <w:pPr>
        <w:ind w:left="36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0"/>
      </w:pPr>
      <w:rPr>
        <w:rFonts w:hint="default"/>
        <w:lang w:val="sq-AL" w:eastAsia="en-US" w:bidi="ar-SA"/>
      </w:rPr>
    </w:lvl>
    <w:lvl w:ilvl="2">
      <w:start w:val="0"/>
      <w:numFmt w:val="bullet"/>
      <w:lvlText w:val="•"/>
      <w:lvlJc w:val="left"/>
      <w:pPr>
        <w:ind w:left="2060" w:hanging="240"/>
      </w:pPr>
      <w:rPr>
        <w:rFonts w:hint="default"/>
        <w:lang w:val="sq-AL" w:eastAsia="en-US" w:bidi="ar-SA"/>
      </w:rPr>
    </w:lvl>
    <w:lvl w:ilvl="3">
      <w:start w:val="0"/>
      <w:numFmt w:val="bullet"/>
      <w:lvlText w:val="•"/>
      <w:lvlJc w:val="left"/>
      <w:pPr>
        <w:ind w:left="2910" w:hanging="240"/>
      </w:pPr>
      <w:rPr>
        <w:rFonts w:hint="default"/>
        <w:lang w:val="sq-AL" w:eastAsia="en-US" w:bidi="ar-SA"/>
      </w:rPr>
    </w:lvl>
    <w:lvl w:ilvl="4">
      <w:start w:val="0"/>
      <w:numFmt w:val="bullet"/>
      <w:lvlText w:val="•"/>
      <w:lvlJc w:val="left"/>
      <w:pPr>
        <w:ind w:left="3760" w:hanging="240"/>
      </w:pPr>
      <w:rPr>
        <w:rFonts w:hint="default"/>
        <w:lang w:val="sq-AL" w:eastAsia="en-US" w:bidi="ar-SA"/>
      </w:rPr>
    </w:lvl>
    <w:lvl w:ilvl="5">
      <w:start w:val="0"/>
      <w:numFmt w:val="bullet"/>
      <w:lvlText w:val="•"/>
      <w:lvlJc w:val="left"/>
      <w:pPr>
        <w:ind w:left="4610" w:hanging="240"/>
      </w:pPr>
      <w:rPr>
        <w:rFonts w:hint="default"/>
        <w:lang w:val="sq-AL" w:eastAsia="en-US" w:bidi="ar-SA"/>
      </w:rPr>
    </w:lvl>
    <w:lvl w:ilvl="6">
      <w:start w:val="0"/>
      <w:numFmt w:val="bullet"/>
      <w:lvlText w:val="•"/>
      <w:lvlJc w:val="left"/>
      <w:pPr>
        <w:ind w:left="5460" w:hanging="240"/>
      </w:pPr>
      <w:rPr>
        <w:rFonts w:hint="default"/>
        <w:lang w:val="sq-AL" w:eastAsia="en-US" w:bidi="ar-SA"/>
      </w:rPr>
    </w:lvl>
    <w:lvl w:ilvl="7">
      <w:start w:val="0"/>
      <w:numFmt w:val="bullet"/>
      <w:lvlText w:val="•"/>
      <w:lvlJc w:val="left"/>
      <w:pPr>
        <w:ind w:left="6310" w:hanging="240"/>
      </w:pPr>
      <w:rPr>
        <w:rFonts w:hint="default"/>
        <w:lang w:val="sq-AL" w:eastAsia="en-US" w:bidi="ar-SA"/>
      </w:rPr>
    </w:lvl>
    <w:lvl w:ilvl="8">
      <w:start w:val="0"/>
      <w:numFmt w:val="bullet"/>
      <w:lvlText w:val="•"/>
      <w:lvlJc w:val="left"/>
      <w:pPr>
        <w:ind w:left="7160" w:hanging="240"/>
      </w:pPr>
      <w:rPr>
        <w:rFonts w:hint="default"/>
        <w:lang w:val="sq-AL" w:eastAsia="en-US" w:bidi="ar-SA"/>
      </w:rPr>
    </w:lvl>
  </w:abstractNum>
  <w:abstractNum w:abstractNumId="3">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1">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0">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q-AL"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sq-AL" w:eastAsia="en-US" w:bidi="ar-SA"/>
    </w:rPr>
  </w:style>
  <w:style w:styleId="ListParagraph" w:type="paragraph">
    <w:name w:val="List Paragraph"/>
    <w:basedOn w:val="Normal"/>
    <w:uiPriority w:val="1"/>
    <w:qFormat/>
    <w:pPr>
      <w:ind w:left="120"/>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rPr>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2020-05-22T08:48:08Z</dcterms:created>
  <dcterms:modified xsi:type="dcterms:W3CDTF">2020-05-22T08:48:08Z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2011-01-25T00:00:00Z</vt:filetime>
  </property>
  <property fmtid="{D5CDD505-2E9C-101B-9397-08002B2CF9AE}" pid="3" name="Creator">
    <vt:lpwstr>Acrobat PDFMaker 9.0 for Word</vt:lpwstr>
  </property>
  <property fmtid="{D5CDD505-2E9C-101B-9397-08002B2CF9AE}" pid="4" name="LastSaved">
    <vt:filetime>2020-05-22T00:00:00Z</vt:filetime>
  </property>
</Properties>
</file>